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2FE7F712" w:rsidR="00615DC1" w:rsidRPr="00BE6AF5" w:rsidRDefault="0024560A">
      <w:pPr>
        <w:pStyle w:val="1"/>
        <w:rPr>
          <w:rFonts w:ascii="Times New Roman" w:hAnsi="Times New Roman" w:cs="Times New Roman"/>
          <w:lang w:val="ru-RU"/>
        </w:rPr>
      </w:pPr>
      <w:bookmarkStart w:id="0" w:name="X3a9547c730bcc273e44f87dc12198e7b2d7f90f"/>
      <w:bookmarkStart w:id="1" w:name="_Toc229393122"/>
      <w:r w:rsidRPr="00BE6AF5">
        <w:rPr>
          <w:rFonts w:ascii="Times New Roman" w:hAnsi="Times New Roman" w:cs="Times New Roman"/>
          <w:lang w:val="ru-RU"/>
        </w:rPr>
        <w:t>Простая волновая интерпретация гравитации и эффекта Казимира</w:t>
      </w:r>
      <w:bookmarkEnd w:id="1"/>
    </w:p>
    <w:bookmarkEnd w:id="0"/>
    <w:p w14:paraId="39B38494" w14:textId="2488468A" w:rsidR="00615DC1" w:rsidRPr="00BE6AF5" w:rsidRDefault="00615DC1" w:rsidP="005A1FEF">
      <w:pPr>
        <w:pStyle w:val="Compact"/>
        <w:rPr>
          <w:rFonts w:ascii="Times New Roman" w:hAnsi="Times New Roman" w:cs="Times New Roman"/>
          <w:lang w:val="ru-RU"/>
        </w:rPr>
      </w:pPr>
    </w:p>
    <w:p w14:paraId="1B06E065" w14:textId="7CB79D0D" w:rsidR="00690478" w:rsidRPr="00BE6AF5" w:rsidRDefault="00690478" w:rsidP="005A1FEF">
      <w:pPr>
        <w:pStyle w:val="Compact"/>
        <w:rPr>
          <w:rFonts w:ascii="Times New Roman" w:hAnsi="Times New Roman" w:cs="Times New Roman"/>
          <w:lang w:val="ru-RU"/>
        </w:rPr>
      </w:pPr>
      <w:r w:rsidRPr="00BE6AF5">
        <w:rPr>
          <w:rStyle w:val="af1"/>
          <w:rFonts w:ascii="Times New Roman" w:hAnsi="Times New Roman" w:cs="Times New Roman"/>
          <w:lang w:val="ru-RU"/>
        </w:rPr>
        <w:t>Автор:</w:t>
      </w:r>
      <w:r w:rsidRPr="00BE6AF5">
        <w:rPr>
          <w:rFonts w:ascii="Times New Roman" w:hAnsi="Times New Roman" w:cs="Times New Roman"/>
          <w:lang w:val="ru-RU"/>
        </w:rPr>
        <w:t xml:space="preserve"> Сергей Скрынник</w:t>
      </w:r>
      <w:r w:rsidRPr="00BE6AF5">
        <w:rPr>
          <w:rFonts w:ascii="Times New Roman" w:hAnsi="Times New Roman" w:cs="Times New Roman"/>
          <w:lang w:val="ru-RU"/>
        </w:rPr>
        <w:br/>
      </w:r>
      <w:r w:rsidRPr="00BE6AF5">
        <w:rPr>
          <w:rStyle w:val="af1"/>
          <w:rFonts w:ascii="Times New Roman" w:hAnsi="Times New Roman" w:cs="Times New Roman"/>
          <w:lang w:val="ru-RU"/>
        </w:rPr>
        <w:t>Дата:</w:t>
      </w:r>
      <w:r w:rsidRPr="00BE6AF5">
        <w:rPr>
          <w:rFonts w:ascii="Times New Roman" w:hAnsi="Times New Roman" w:cs="Times New Roman"/>
          <w:lang w:val="ru-RU"/>
        </w:rPr>
        <w:t xml:space="preserve"> </w:t>
      </w:r>
      <w:r w:rsidR="00661580" w:rsidRPr="00BE6AF5">
        <w:rPr>
          <w:rFonts w:ascii="Times New Roman" w:hAnsi="Times New Roman" w:cs="Times New Roman"/>
          <w:lang w:val="ru-RU"/>
        </w:rPr>
        <w:t>202</w:t>
      </w:r>
      <w:r w:rsidR="003E0225" w:rsidRPr="00BE6AF5">
        <w:rPr>
          <w:rFonts w:ascii="Times New Roman" w:hAnsi="Times New Roman" w:cs="Times New Roman"/>
          <w:lang w:val="ru-RU"/>
        </w:rPr>
        <w:t>6</w:t>
      </w:r>
      <w:r w:rsidR="00661580" w:rsidRPr="00BE6AF5">
        <w:rPr>
          <w:rFonts w:ascii="Times New Roman" w:hAnsi="Times New Roman" w:cs="Times New Roman"/>
          <w:lang w:val="ru-RU"/>
        </w:rPr>
        <w:t>-</w:t>
      </w:r>
      <w:r w:rsidR="003E0225" w:rsidRPr="00BE6AF5">
        <w:rPr>
          <w:rFonts w:ascii="Times New Roman" w:hAnsi="Times New Roman" w:cs="Times New Roman"/>
          <w:lang w:val="ru-RU"/>
        </w:rPr>
        <w:t>0</w:t>
      </w:r>
      <w:r w:rsidR="0024560A" w:rsidRPr="00BE6AF5">
        <w:rPr>
          <w:rFonts w:ascii="Times New Roman" w:hAnsi="Times New Roman" w:cs="Times New Roman"/>
          <w:lang w:val="ru-RU"/>
        </w:rPr>
        <w:t>5</w:t>
      </w:r>
      <w:r w:rsidR="00661580" w:rsidRPr="00BE6AF5">
        <w:rPr>
          <w:rFonts w:ascii="Times New Roman" w:hAnsi="Times New Roman" w:cs="Times New Roman"/>
          <w:lang w:val="ru-RU"/>
        </w:rPr>
        <w:t>-</w:t>
      </w:r>
      <w:r w:rsidR="0024560A" w:rsidRPr="00BE6AF5">
        <w:rPr>
          <w:rFonts w:ascii="Times New Roman" w:hAnsi="Times New Roman" w:cs="Times New Roman"/>
          <w:lang w:val="ru-RU"/>
        </w:rPr>
        <w:t>11</w:t>
      </w:r>
      <w:r w:rsidRPr="00BE6AF5">
        <w:rPr>
          <w:rFonts w:ascii="Times New Roman" w:hAnsi="Times New Roman" w:cs="Times New Roman"/>
          <w:lang w:val="ru-RU"/>
        </w:rPr>
        <w:br/>
      </w:r>
      <w:r w:rsidRPr="00BE6AF5">
        <w:rPr>
          <w:rStyle w:val="af1"/>
          <w:rFonts w:ascii="Times New Roman" w:hAnsi="Times New Roman" w:cs="Times New Roman"/>
          <w:lang w:val="ru-RU"/>
        </w:rPr>
        <w:t>Версия:</w:t>
      </w:r>
      <w:r w:rsidRPr="00BE6AF5">
        <w:rPr>
          <w:rFonts w:ascii="Times New Roman" w:hAnsi="Times New Roman" w:cs="Times New Roman"/>
          <w:lang w:val="ru-RU"/>
        </w:rPr>
        <w:t xml:space="preserve"> </w:t>
      </w:r>
      <w:r w:rsidR="009779BD">
        <w:rPr>
          <w:rFonts w:ascii="Times New Roman" w:hAnsi="Times New Roman" w:cs="Times New Roman"/>
          <w:lang w:val="ru-RU"/>
        </w:rPr>
        <w:t>5</w:t>
      </w:r>
      <w:r w:rsidRPr="00BE6AF5">
        <w:rPr>
          <w:rFonts w:ascii="Times New Roman" w:hAnsi="Times New Roman" w:cs="Times New Roman"/>
          <w:lang w:val="ru-RU"/>
        </w:rPr>
        <w:t>.0</w:t>
      </w:r>
    </w:p>
    <w:p w14:paraId="73A24A78" w14:textId="340FE5F7" w:rsidR="001170EB" w:rsidRPr="00BE6AF5" w:rsidRDefault="001170EB" w:rsidP="005A1FEF">
      <w:pPr>
        <w:pStyle w:val="Compact"/>
        <w:rPr>
          <w:rFonts w:ascii="Times New Roman" w:hAnsi="Times New Roman" w:cs="Times New Roman"/>
          <w:lang w:val="ru-RU"/>
        </w:rPr>
      </w:pPr>
      <w:r w:rsidRPr="00BE6AF5">
        <w:rPr>
          <w:rStyle w:val="af1"/>
          <w:rFonts w:ascii="Times New Roman" w:hAnsi="Times New Roman" w:cs="Times New Roman"/>
          <w:lang w:val="ru-RU"/>
        </w:rPr>
        <w:t>Место публикации:</w:t>
      </w:r>
      <w:r w:rsidRPr="00BE6AF5">
        <w:rPr>
          <w:rFonts w:ascii="Times New Roman" w:hAnsi="Times New Roman" w:cs="Times New Roman"/>
          <w:lang w:val="ru-RU"/>
        </w:rPr>
        <w:t xml:space="preserve"> </w:t>
      </w:r>
      <w:proofErr w:type="spellStart"/>
      <w:r w:rsidRPr="00BE6AF5">
        <w:rPr>
          <w:rFonts w:ascii="Times New Roman" w:hAnsi="Times New Roman" w:cs="Times New Roman"/>
          <w:lang w:val="ru-RU"/>
        </w:rPr>
        <w:t>Zenodo</w:t>
      </w:r>
      <w:proofErr w:type="spellEnd"/>
      <w:r w:rsidRPr="00BE6AF5">
        <w:rPr>
          <w:rFonts w:ascii="Times New Roman" w:hAnsi="Times New Roman" w:cs="Times New Roman"/>
          <w:lang w:val="ru-RU"/>
        </w:rPr>
        <w:br/>
      </w:r>
      <w:r w:rsidRPr="00BE6AF5">
        <w:rPr>
          <w:rStyle w:val="af1"/>
          <w:rFonts w:ascii="Times New Roman" w:hAnsi="Times New Roman" w:cs="Times New Roman"/>
          <w:lang w:val="ru-RU"/>
        </w:rPr>
        <w:t>Язык:</w:t>
      </w:r>
      <w:r w:rsidRPr="00BE6AF5">
        <w:rPr>
          <w:rFonts w:ascii="Times New Roman" w:hAnsi="Times New Roman" w:cs="Times New Roman"/>
          <w:lang w:val="ru-RU"/>
        </w:rPr>
        <w:t xml:space="preserve"> Русский (с параллельными переводами на английский и казахский)</w:t>
      </w:r>
    </w:p>
    <w:p w14:paraId="74827D6C" w14:textId="77777777" w:rsidR="00A65323" w:rsidRPr="00BE6AF5" w:rsidRDefault="00A65323" w:rsidP="008473AD">
      <w:pPr>
        <w:pStyle w:val="2"/>
        <w:rPr>
          <w:rFonts w:ascii="Times New Roman" w:hAnsi="Times New Roman" w:cs="Times New Roman"/>
          <w:lang w:val="ru-RU"/>
        </w:rPr>
      </w:pPr>
      <w:bookmarkStart w:id="2" w:name="_Toc229393123"/>
      <w:r w:rsidRPr="00BE6AF5">
        <w:rPr>
          <w:rStyle w:val="af1"/>
          <w:rFonts w:ascii="Times New Roman" w:hAnsi="Times New Roman" w:cs="Times New Roman"/>
          <w:b w:val="0"/>
          <w:bCs w:val="0"/>
          <w:lang w:val="ru-RU"/>
        </w:rPr>
        <w:t>Аннотация</w:t>
      </w:r>
      <w:bookmarkEnd w:id="2"/>
    </w:p>
    <w:p w14:paraId="3B0B44A0" w14:textId="77777777" w:rsidR="00B1395C" w:rsidRPr="00B1395C" w:rsidRDefault="00B1395C" w:rsidP="00B1395C">
      <w:pPr>
        <w:suppressAutoHyphens w:val="0"/>
        <w:spacing w:before="100" w:beforeAutospacing="1" w:after="100" w:afterAutospacing="1"/>
        <w:jc w:val="both"/>
        <w:rPr>
          <w:rFonts w:ascii="Times New Roman" w:eastAsia="Times New Roman" w:hAnsi="Times New Roman" w:cs="Times New Roman"/>
          <w:lang w:val="ru-RU" w:eastAsia="ru-RU"/>
        </w:rPr>
      </w:pPr>
      <w:r w:rsidRPr="00B1395C">
        <w:rPr>
          <w:rFonts w:ascii="Times New Roman" w:eastAsia="Times New Roman" w:hAnsi="Times New Roman" w:cs="Times New Roman"/>
          <w:lang w:val="ru-RU" w:eastAsia="ru-RU"/>
        </w:rPr>
        <w:t>В статье гравитация и эффект Казимира рассматриваются в рамках волновой модели материи как проявления реакции энергонасыщенной среды (пространства) на локальные изменения распределения плотности энергии и условий формирования стоячих волн.</w:t>
      </w:r>
    </w:p>
    <w:p w14:paraId="3A5481E5" w14:textId="77777777" w:rsidR="00B1395C" w:rsidRPr="00B1395C" w:rsidRDefault="00B1395C" w:rsidP="00B1395C">
      <w:pPr>
        <w:suppressAutoHyphens w:val="0"/>
        <w:spacing w:before="100" w:beforeAutospacing="1" w:after="100" w:afterAutospacing="1"/>
        <w:jc w:val="both"/>
        <w:rPr>
          <w:rFonts w:ascii="Times New Roman" w:eastAsia="Times New Roman" w:hAnsi="Times New Roman" w:cs="Times New Roman"/>
          <w:lang w:val="ru-RU" w:eastAsia="ru-RU"/>
        </w:rPr>
      </w:pPr>
      <w:r w:rsidRPr="00B1395C">
        <w:rPr>
          <w:rFonts w:ascii="Times New Roman" w:eastAsia="Times New Roman" w:hAnsi="Times New Roman" w:cs="Times New Roman"/>
          <w:lang w:val="ru-RU" w:eastAsia="ru-RU"/>
        </w:rPr>
        <w:t>Показано, как локальные возмущения среды, интерпретируемые как масса, формируют градиенты плотности энергии, воспринимаемые как гравитационное поле. Объясняется, почему ускорение свободного падения не зависит от массы пробного тела, каким образом возникает зависимость силы от расстояния по закону 1/r² и почему границы объектов имеют плавный волнообразный характер.</w:t>
      </w:r>
    </w:p>
    <w:p w14:paraId="57080AE0" w14:textId="77777777" w:rsidR="00B1395C" w:rsidRPr="00B1395C" w:rsidRDefault="00B1395C" w:rsidP="00B1395C">
      <w:pPr>
        <w:suppressAutoHyphens w:val="0"/>
        <w:spacing w:before="100" w:beforeAutospacing="1" w:after="100" w:afterAutospacing="1"/>
        <w:jc w:val="both"/>
        <w:rPr>
          <w:rFonts w:ascii="Times New Roman" w:eastAsia="Times New Roman" w:hAnsi="Times New Roman" w:cs="Times New Roman"/>
          <w:lang w:val="ru-RU" w:eastAsia="ru-RU"/>
        </w:rPr>
      </w:pPr>
      <w:r w:rsidRPr="00B1395C">
        <w:rPr>
          <w:rFonts w:ascii="Times New Roman" w:eastAsia="Times New Roman" w:hAnsi="Times New Roman" w:cs="Times New Roman"/>
          <w:lang w:val="ru-RU" w:eastAsia="ru-RU"/>
        </w:rPr>
        <w:t>Дополнительно рассмотрен эффект Казимира как возможное следствие изменения структуры допустимых волновых состояний между близко расположенными границами. В рамках модели ограничение спектра стоячих волн приводит к возникновению градиента плотности энергии, проявляющегося как сила сближения.</w:t>
      </w:r>
    </w:p>
    <w:p w14:paraId="6A9627A9" w14:textId="77777777" w:rsidR="00B1395C" w:rsidRPr="00B1395C" w:rsidRDefault="00B1395C" w:rsidP="00B1395C">
      <w:pPr>
        <w:suppressAutoHyphens w:val="0"/>
        <w:spacing w:before="100" w:beforeAutospacing="1" w:after="100" w:afterAutospacing="1"/>
        <w:jc w:val="both"/>
        <w:rPr>
          <w:rFonts w:ascii="Times New Roman" w:eastAsia="Times New Roman" w:hAnsi="Times New Roman" w:cs="Times New Roman"/>
          <w:lang w:val="ru-RU" w:eastAsia="ru-RU"/>
        </w:rPr>
      </w:pPr>
      <w:r w:rsidRPr="00B1395C">
        <w:rPr>
          <w:rFonts w:ascii="Times New Roman" w:eastAsia="Times New Roman" w:hAnsi="Times New Roman" w:cs="Times New Roman"/>
          <w:lang w:val="ru-RU" w:eastAsia="ru-RU"/>
        </w:rPr>
        <w:t>Обсуждается роль глобального распределения энергии среды, включая фоновые флуктуации, тёмную материю и тёмную энергию, как элементов единой волновой картины.</w:t>
      </w:r>
    </w:p>
    <w:p w14:paraId="1D7C7B01" w14:textId="77777777" w:rsidR="00B1395C" w:rsidRPr="00B1395C" w:rsidRDefault="00B1395C" w:rsidP="00B1395C">
      <w:pPr>
        <w:suppressAutoHyphens w:val="0"/>
        <w:spacing w:before="100" w:beforeAutospacing="1" w:after="100" w:afterAutospacing="1"/>
        <w:jc w:val="both"/>
        <w:rPr>
          <w:rFonts w:ascii="Times New Roman" w:eastAsia="Times New Roman" w:hAnsi="Times New Roman" w:cs="Times New Roman"/>
          <w:lang w:val="ru-RU" w:eastAsia="ru-RU"/>
        </w:rPr>
      </w:pPr>
      <w:r w:rsidRPr="00B1395C">
        <w:rPr>
          <w:rFonts w:ascii="Times New Roman" w:eastAsia="Times New Roman" w:hAnsi="Times New Roman" w:cs="Times New Roman"/>
          <w:lang w:val="ru-RU" w:eastAsia="ru-RU"/>
        </w:rPr>
        <w:t>Статья носит качественный и интерпретационный характер и представляет собой популярное введение в волновую модель материи без использования сложного математического аппарата.</w:t>
      </w:r>
    </w:p>
    <w:p w14:paraId="70E41FFD" w14:textId="77777777" w:rsidR="00943F9D" w:rsidRPr="00BE6AF5" w:rsidRDefault="001A6AA1" w:rsidP="00D87DD2">
      <w:pPr>
        <w:pStyle w:val="afa"/>
        <w:spacing w:before="100" w:after="0" w:afterAutospacing="0"/>
        <w:rPr>
          <w:b/>
          <w:bCs/>
        </w:rPr>
      </w:pPr>
      <w:r w:rsidRPr="00BE6AF5">
        <w:rPr>
          <w:b/>
          <w:bCs/>
        </w:rPr>
        <w:t>Ключевые слова:</w:t>
      </w:r>
      <w:r w:rsidR="00943F9D" w:rsidRPr="00BE6AF5">
        <w:rPr>
          <w:b/>
          <w:bCs/>
        </w:rPr>
        <w:t xml:space="preserve"> </w:t>
      </w:r>
    </w:p>
    <w:p w14:paraId="19EC2134" w14:textId="529D865E" w:rsidR="00482676" w:rsidRPr="00BE6AF5" w:rsidRDefault="00665170" w:rsidP="005575A6">
      <w:pPr>
        <w:pStyle w:val="afa"/>
        <w:spacing w:before="100" w:after="0" w:afterAutospacing="0"/>
        <w:jc w:val="both"/>
      </w:pPr>
      <w:r w:rsidRPr="00BE6AF5">
        <w:t>гравитация, эффект Казимира, стоячая волна, плотность энергии, градиент поля, волновая модель материи, вакуум, границы, тёмная материя, тёмная энергия, 1/r², резонанс, поле</w:t>
      </w:r>
    </w:p>
    <w:p w14:paraId="0038AF13" w14:textId="77777777" w:rsidR="00482676" w:rsidRPr="00BE6AF5" w:rsidRDefault="00482676">
      <w:pPr>
        <w:spacing w:after="0"/>
        <w:rPr>
          <w:rFonts w:ascii="Times New Roman" w:eastAsia="Times New Roman" w:hAnsi="Times New Roman" w:cs="Times New Roman"/>
          <w:lang w:val="ru-RU" w:eastAsia="ru-RU"/>
        </w:rPr>
      </w:pPr>
      <w:r w:rsidRPr="00BE6AF5">
        <w:rPr>
          <w:rFonts w:ascii="Times New Roman" w:hAnsi="Times New Roman" w:cs="Times New Roman"/>
          <w:lang w:val="ru-RU"/>
        </w:rPr>
        <w:br w:type="page"/>
      </w:r>
    </w:p>
    <w:sdt>
      <w:sdtPr>
        <w:rPr>
          <w:rFonts w:ascii="Times New Roman" w:eastAsiaTheme="minorHAnsi" w:hAnsi="Times New Roman" w:cs="Times New Roman"/>
          <w:color w:val="auto"/>
          <w:sz w:val="22"/>
          <w:szCs w:val="22"/>
          <w:lang w:val="ru-RU"/>
        </w:rPr>
        <w:id w:val="948975645"/>
        <w:docPartObj>
          <w:docPartGallery w:val="Table of Contents"/>
          <w:docPartUnique/>
        </w:docPartObj>
      </w:sdtPr>
      <w:sdtEndPr>
        <w:rPr>
          <w:b/>
          <w:bCs/>
          <w:sz w:val="24"/>
          <w:szCs w:val="24"/>
        </w:rPr>
      </w:sdtEndPr>
      <w:sdtContent>
        <w:p w14:paraId="19A12719" w14:textId="77777777" w:rsidR="00482676" w:rsidRPr="00BE6AF5" w:rsidRDefault="00482676" w:rsidP="00482676">
          <w:pPr>
            <w:pStyle w:val="af9"/>
            <w:spacing w:before="0" w:line="240" w:lineRule="auto"/>
            <w:rPr>
              <w:rFonts w:ascii="Times New Roman" w:hAnsi="Times New Roman" w:cs="Times New Roman"/>
              <w:lang w:val="ru-RU"/>
            </w:rPr>
          </w:pPr>
          <w:r w:rsidRPr="00BE6AF5">
            <w:rPr>
              <w:rFonts w:ascii="Times New Roman" w:hAnsi="Times New Roman" w:cs="Times New Roman"/>
              <w:lang w:val="ru-RU"/>
            </w:rPr>
            <w:t>Оглавление</w:t>
          </w:r>
        </w:p>
        <w:p w14:paraId="4881E74F" w14:textId="4DC944FF" w:rsidR="003E1CA8" w:rsidRDefault="00482676">
          <w:pPr>
            <w:pStyle w:val="11"/>
            <w:tabs>
              <w:tab w:val="right" w:leader="dot" w:pos="9344"/>
            </w:tabs>
            <w:rPr>
              <w:rFonts w:eastAsiaTheme="minorEastAsia"/>
              <w:noProof/>
              <w:sz w:val="22"/>
              <w:szCs w:val="22"/>
              <w:lang w:val="ru-RU" w:eastAsia="ru-RU"/>
            </w:rPr>
          </w:pPr>
          <w:r w:rsidRPr="00BE6AF5">
            <w:rPr>
              <w:rFonts w:ascii="Times New Roman" w:hAnsi="Times New Roman" w:cs="Times New Roman"/>
              <w:sz w:val="22"/>
              <w:szCs w:val="22"/>
              <w:lang w:val="ru-RU"/>
            </w:rPr>
            <w:fldChar w:fldCharType="begin"/>
          </w:r>
          <w:r w:rsidRPr="00BE6AF5">
            <w:rPr>
              <w:rFonts w:ascii="Times New Roman" w:hAnsi="Times New Roman" w:cs="Times New Roman"/>
              <w:lang w:val="ru-RU"/>
            </w:rPr>
            <w:instrText xml:space="preserve"> TOC \o "1-3" \h \z \u </w:instrText>
          </w:r>
          <w:r w:rsidRPr="00BE6AF5">
            <w:rPr>
              <w:rFonts w:ascii="Times New Roman" w:hAnsi="Times New Roman" w:cs="Times New Roman"/>
              <w:sz w:val="22"/>
              <w:szCs w:val="22"/>
              <w:lang w:val="ru-RU"/>
            </w:rPr>
            <w:fldChar w:fldCharType="separate"/>
          </w:r>
          <w:hyperlink w:anchor="_Toc229393122" w:history="1">
            <w:r w:rsidR="003E1CA8" w:rsidRPr="00E02864">
              <w:rPr>
                <w:rStyle w:val="afb"/>
                <w:rFonts w:ascii="Times New Roman" w:hAnsi="Times New Roman" w:cs="Times New Roman"/>
                <w:noProof/>
                <w:lang w:val="ru-RU"/>
              </w:rPr>
              <w:t>Простая волновая интерпретация гравитации и эффекта Казимира</w:t>
            </w:r>
            <w:r w:rsidR="003E1CA8">
              <w:rPr>
                <w:noProof/>
                <w:webHidden/>
              </w:rPr>
              <w:tab/>
            </w:r>
            <w:r w:rsidR="003E1CA8">
              <w:rPr>
                <w:noProof/>
                <w:webHidden/>
              </w:rPr>
              <w:fldChar w:fldCharType="begin"/>
            </w:r>
            <w:r w:rsidR="003E1CA8">
              <w:rPr>
                <w:noProof/>
                <w:webHidden/>
              </w:rPr>
              <w:instrText xml:space="preserve"> PAGEREF _Toc229393122 \h </w:instrText>
            </w:r>
            <w:r w:rsidR="003E1CA8">
              <w:rPr>
                <w:noProof/>
                <w:webHidden/>
              </w:rPr>
            </w:r>
            <w:r w:rsidR="003E1CA8">
              <w:rPr>
                <w:noProof/>
                <w:webHidden/>
              </w:rPr>
              <w:fldChar w:fldCharType="separate"/>
            </w:r>
            <w:r w:rsidR="003E1CA8">
              <w:rPr>
                <w:noProof/>
                <w:webHidden/>
              </w:rPr>
              <w:t>1</w:t>
            </w:r>
            <w:r w:rsidR="003E1CA8">
              <w:rPr>
                <w:noProof/>
                <w:webHidden/>
              </w:rPr>
              <w:fldChar w:fldCharType="end"/>
            </w:r>
          </w:hyperlink>
        </w:p>
        <w:p w14:paraId="3A939AA4" w14:textId="180966A2" w:rsidR="003E1CA8" w:rsidRDefault="003E1CA8">
          <w:pPr>
            <w:pStyle w:val="21"/>
            <w:tabs>
              <w:tab w:val="right" w:leader="dot" w:pos="9344"/>
            </w:tabs>
            <w:rPr>
              <w:rFonts w:eastAsiaTheme="minorEastAsia"/>
              <w:noProof/>
              <w:sz w:val="22"/>
              <w:szCs w:val="22"/>
              <w:lang w:val="ru-RU" w:eastAsia="ru-RU"/>
            </w:rPr>
          </w:pPr>
          <w:hyperlink w:anchor="_Toc229393123" w:history="1">
            <w:r w:rsidRPr="00E02864">
              <w:rPr>
                <w:rStyle w:val="afb"/>
                <w:rFonts w:ascii="Times New Roman" w:hAnsi="Times New Roman" w:cs="Times New Roman"/>
                <w:noProof/>
                <w:lang w:val="ru-RU"/>
              </w:rPr>
              <w:t>Аннотация</w:t>
            </w:r>
            <w:r>
              <w:rPr>
                <w:noProof/>
                <w:webHidden/>
              </w:rPr>
              <w:tab/>
            </w:r>
            <w:r>
              <w:rPr>
                <w:noProof/>
                <w:webHidden/>
              </w:rPr>
              <w:fldChar w:fldCharType="begin"/>
            </w:r>
            <w:r>
              <w:rPr>
                <w:noProof/>
                <w:webHidden/>
              </w:rPr>
              <w:instrText xml:space="preserve"> PAGEREF _Toc229393123 \h </w:instrText>
            </w:r>
            <w:r>
              <w:rPr>
                <w:noProof/>
                <w:webHidden/>
              </w:rPr>
            </w:r>
            <w:r>
              <w:rPr>
                <w:noProof/>
                <w:webHidden/>
              </w:rPr>
              <w:fldChar w:fldCharType="separate"/>
            </w:r>
            <w:r>
              <w:rPr>
                <w:noProof/>
                <w:webHidden/>
              </w:rPr>
              <w:t>1</w:t>
            </w:r>
            <w:r>
              <w:rPr>
                <w:noProof/>
                <w:webHidden/>
              </w:rPr>
              <w:fldChar w:fldCharType="end"/>
            </w:r>
          </w:hyperlink>
        </w:p>
        <w:p w14:paraId="4BA0505B" w14:textId="49713474" w:rsidR="003E1CA8" w:rsidRDefault="003E1CA8">
          <w:pPr>
            <w:pStyle w:val="21"/>
            <w:tabs>
              <w:tab w:val="right" w:leader="dot" w:pos="9344"/>
            </w:tabs>
            <w:rPr>
              <w:rFonts w:eastAsiaTheme="minorEastAsia"/>
              <w:noProof/>
              <w:sz w:val="22"/>
              <w:szCs w:val="22"/>
              <w:lang w:val="ru-RU" w:eastAsia="ru-RU"/>
            </w:rPr>
          </w:pPr>
          <w:hyperlink w:anchor="_Toc229393124" w:history="1">
            <w:r w:rsidRPr="00E02864">
              <w:rPr>
                <w:rStyle w:val="afb"/>
                <w:rFonts w:ascii="Times New Roman" w:hAnsi="Times New Roman" w:cs="Times New Roman"/>
                <w:noProof/>
                <w:lang w:val="ru-RU"/>
              </w:rPr>
              <w:t>Введение</w:t>
            </w:r>
            <w:r>
              <w:rPr>
                <w:noProof/>
                <w:webHidden/>
              </w:rPr>
              <w:tab/>
            </w:r>
            <w:r>
              <w:rPr>
                <w:noProof/>
                <w:webHidden/>
              </w:rPr>
              <w:fldChar w:fldCharType="begin"/>
            </w:r>
            <w:r>
              <w:rPr>
                <w:noProof/>
                <w:webHidden/>
              </w:rPr>
              <w:instrText xml:space="preserve"> PAGEREF _Toc229393124 \h </w:instrText>
            </w:r>
            <w:r>
              <w:rPr>
                <w:noProof/>
                <w:webHidden/>
              </w:rPr>
            </w:r>
            <w:r>
              <w:rPr>
                <w:noProof/>
                <w:webHidden/>
              </w:rPr>
              <w:fldChar w:fldCharType="separate"/>
            </w:r>
            <w:r>
              <w:rPr>
                <w:noProof/>
                <w:webHidden/>
              </w:rPr>
              <w:t>3</w:t>
            </w:r>
            <w:r>
              <w:rPr>
                <w:noProof/>
                <w:webHidden/>
              </w:rPr>
              <w:fldChar w:fldCharType="end"/>
            </w:r>
          </w:hyperlink>
        </w:p>
        <w:p w14:paraId="60379789" w14:textId="0F650DA4" w:rsidR="003E1CA8" w:rsidRDefault="003E1CA8">
          <w:pPr>
            <w:pStyle w:val="21"/>
            <w:tabs>
              <w:tab w:val="right" w:leader="dot" w:pos="9344"/>
            </w:tabs>
            <w:rPr>
              <w:rFonts w:eastAsiaTheme="minorEastAsia"/>
              <w:noProof/>
              <w:sz w:val="22"/>
              <w:szCs w:val="22"/>
              <w:lang w:val="ru-RU" w:eastAsia="ru-RU"/>
            </w:rPr>
          </w:pPr>
          <w:hyperlink w:anchor="_Toc229393125" w:history="1">
            <w:r w:rsidRPr="00E02864">
              <w:rPr>
                <w:rStyle w:val="afb"/>
                <w:rFonts w:ascii="Times New Roman" w:hAnsi="Times New Roman" w:cs="Times New Roman"/>
                <w:noProof/>
                <w:lang w:val="ru-RU"/>
              </w:rPr>
              <w:t>1. Объект как локальное возмущение поля</w:t>
            </w:r>
            <w:r>
              <w:rPr>
                <w:noProof/>
                <w:webHidden/>
              </w:rPr>
              <w:tab/>
            </w:r>
            <w:r>
              <w:rPr>
                <w:noProof/>
                <w:webHidden/>
              </w:rPr>
              <w:fldChar w:fldCharType="begin"/>
            </w:r>
            <w:r>
              <w:rPr>
                <w:noProof/>
                <w:webHidden/>
              </w:rPr>
              <w:instrText xml:space="preserve"> PAGEREF _Toc229393125 \h </w:instrText>
            </w:r>
            <w:r>
              <w:rPr>
                <w:noProof/>
                <w:webHidden/>
              </w:rPr>
            </w:r>
            <w:r>
              <w:rPr>
                <w:noProof/>
                <w:webHidden/>
              </w:rPr>
              <w:fldChar w:fldCharType="separate"/>
            </w:r>
            <w:r>
              <w:rPr>
                <w:noProof/>
                <w:webHidden/>
              </w:rPr>
              <w:t>3</w:t>
            </w:r>
            <w:r>
              <w:rPr>
                <w:noProof/>
                <w:webHidden/>
              </w:rPr>
              <w:fldChar w:fldCharType="end"/>
            </w:r>
          </w:hyperlink>
        </w:p>
        <w:p w14:paraId="4FBD52DD" w14:textId="6763F765" w:rsidR="003E1CA8" w:rsidRDefault="003E1CA8">
          <w:pPr>
            <w:pStyle w:val="21"/>
            <w:tabs>
              <w:tab w:val="right" w:leader="dot" w:pos="9344"/>
            </w:tabs>
            <w:rPr>
              <w:rFonts w:eastAsiaTheme="minorEastAsia"/>
              <w:noProof/>
              <w:sz w:val="22"/>
              <w:szCs w:val="22"/>
              <w:lang w:val="ru-RU" w:eastAsia="ru-RU"/>
            </w:rPr>
          </w:pPr>
          <w:hyperlink w:anchor="_Toc229393126" w:history="1">
            <w:r w:rsidRPr="00E02864">
              <w:rPr>
                <w:rStyle w:val="afb"/>
                <w:rFonts w:ascii="Times New Roman" w:hAnsi="Times New Roman" w:cs="Times New Roman"/>
                <w:noProof/>
                <w:lang w:val="ru-RU"/>
              </w:rPr>
              <w:t>2. Поле и градиент — источник силы</w:t>
            </w:r>
            <w:r>
              <w:rPr>
                <w:noProof/>
                <w:webHidden/>
              </w:rPr>
              <w:tab/>
            </w:r>
            <w:r>
              <w:rPr>
                <w:noProof/>
                <w:webHidden/>
              </w:rPr>
              <w:fldChar w:fldCharType="begin"/>
            </w:r>
            <w:r>
              <w:rPr>
                <w:noProof/>
                <w:webHidden/>
              </w:rPr>
              <w:instrText xml:space="preserve"> PAGEREF _Toc229393126 \h </w:instrText>
            </w:r>
            <w:r>
              <w:rPr>
                <w:noProof/>
                <w:webHidden/>
              </w:rPr>
            </w:r>
            <w:r>
              <w:rPr>
                <w:noProof/>
                <w:webHidden/>
              </w:rPr>
              <w:fldChar w:fldCharType="separate"/>
            </w:r>
            <w:r>
              <w:rPr>
                <w:noProof/>
                <w:webHidden/>
              </w:rPr>
              <w:t>4</w:t>
            </w:r>
            <w:r>
              <w:rPr>
                <w:noProof/>
                <w:webHidden/>
              </w:rPr>
              <w:fldChar w:fldCharType="end"/>
            </w:r>
          </w:hyperlink>
        </w:p>
        <w:p w14:paraId="2D20B7EF" w14:textId="2D27AF0E" w:rsidR="003E1CA8" w:rsidRDefault="003E1CA8">
          <w:pPr>
            <w:pStyle w:val="21"/>
            <w:tabs>
              <w:tab w:val="right" w:leader="dot" w:pos="9344"/>
            </w:tabs>
            <w:rPr>
              <w:rFonts w:eastAsiaTheme="minorEastAsia"/>
              <w:noProof/>
              <w:sz w:val="22"/>
              <w:szCs w:val="22"/>
              <w:lang w:val="ru-RU" w:eastAsia="ru-RU"/>
            </w:rPr>
          </w:pPr>
          <w:hyperlink w:anchor="_Toc229393127" w:history="1">
            <w:r w:rsidRPr="00E02864">
              <w:rPr>
                <w:rStyle w:val="afb"/>
                <w:rFonts w:ascii="Times New Roman" w:hAnsi="Times New Roman" w:cs="Times New Roman"/>
                <w:noProof/>
                <w:lang w:val="ru-RU"/>
              </w:rPr>
              <w:t>3. Почему сила зависит от расстояния</w:t>
            </w:r>
            <w:r>
              <w:rPr>
                <w:noProof/>
                <w:webHidden/>
              </w:rPr>
              <w:tab/>
            </w:r>
            <w:r>
              <w:rPr>
                <w:noProof/>
                <w:webHidden/>
              </w:rPr>
              <w:fldChar w:fldCharType="begin"/>
            </w:r>
            <w:r>
              <w:rPr>
                <w:noProof/>
                <w:webHidden/>
              </w:rPr>
              <w:instrText xml:space="preserve"> PAGEREF _Toc229393127 \h </w:instrText>
            </w:r>
            <w:r>
              <w:rPr>
                <w:noProof/>
                <w:webHidden/>
              </w:rPr>
            </w:r>
            <w:r>
              <w:rPr>
                <w:noProof/>
                <w:webHidden/>
              </w:rPr>
              <w:fldChar w:fldCharType="separate"/>
            </w:r>
            <w:r>
              <w:rPr>
                <w:noProof/>
                <w:webHidden/>
              </w:rPr>
              <w:t>4</w:t>
            </w:r>
            <w:r>
              <w:rPr>
                <w:noProof/>
                <w:webHidden/>
              </w:rPr>
              <w:fldChar w:fldCharType="end"/>
            </w:r>
          </w:hyperlink>
        </w:p>
        <w:p w14:paraId="5B3D28E2" w14:textId="1A482958" w:rsidR="003E1CA8" w:rsidRDefault="003E1CA8">
          <w:pPr>
            <w:pStyle w:val="21"/>
            <w:tabs>
              <w:tab w:val="right" w:leader="dot" w:pos="9344"/>
            </w:tabs>
            <w:rPr>
              <w:rFonts w:eastAsiaTheme="minorEastAsia"/>
              <w:noProof/>
              <w:sz w:val="22"/>
              <w:szCs w:val="22"/>
              <w:lang w:val="ru-RU" w:eastAsia="ru-RU"/>
            </w:rPr>
          </w:pPr>
          <w:hyperlink w:anchor="_Toc229393128" w:history="1">
            <w:r w:rsidRPr="00E02864">
              <w:rPr>
                <w:rStyle w:val="afb"/>
                <w:rFonts w:ascii="Times New Roman" w:hAnsi="Times New Roman" w:cs="Times New Roman"/>
                <w:noProof/>
                <w:lang w:val="ru-RU"/>
              </w:rPr>
              <w:t>4. Роль всего пространства</w:t>
            </w:r>
            <w:r>
              <w:rPr>
                <w:noProof/>
                <w:webHidden/>
              </w:rPr>
              <w:tab/>
            </w:r>
            <w:r>
              <w:rPr>
                <w:noProof/>
                <w:webHidden/>
              </w:rPr>
              <w:fldChar w:fldCharType="begin"/>
            </w:r>
            <w:r>
              <w:rPr>
                <w:noProof/>
                <w:webHidden/>
              </w:rPr>
              <w:instrText xml:space="preserve"> PAGEREF _Toc229393128 \h </w:instrText>
            </w:r>
            <w:r>
              <w:rPr>
                <w:noProof/>
                <w:webHidden/>
              </w:rPr>
            </w:r>
            <w:r>
              <w:rPr>
                <w:noProof/>
                <w:webHidden/>
              </w:rPr>
              <w:fldChar w:fldCharType="separate"/>
            </w:r>
            <w:r>
              <w:rPr>
                <w:noProof/>
                <w:webHidden/>
              </w:rPr>
              <w:t>5</w:t>
            </w:r>
            <w:r>
              <w:rPr>
                <w:noProof/>
                <w:webHidden/>
              </w:rPr>
              <w:fldChar w:fldCharType="end"/>
            </w:r>
          </w:hyperlink>
        </w:p>
        <w:p w14:paraId="545656DE" w14:textId="49F7F2AB" w:rsidR="003E1CA8" w:rsidRDefault="003E1CA8">
          <w:pPr>
            <w:pStyle w:val="21"/>
            <w:tabs>
              <w:tab w:val="right" w:leader="dot" w:pos="9344"/>
            </w:tabs>
            <w:rPr>
              <w:rFonts w:eastAsiaTheme="minorEastAsia"/>
              <w:noProof/>
              <w:sz w:val="22"/>
              <w:szCs w:val="22"/>
              <w:lang w:val="ru-RU" w:eastAsia="ru-RU"/>
            </w:rPr>
          </w:pPr>
          <w:hyperlink w:anchor="_Toc229393129" w:history="1">
            <w:r w:rsidRPr="00E02864">
              <w:rPr>
                <w:rStyle w:val="afb"/>
                <w:rFonts w:ascii="Times New Roman" w:hAnsi="Times New Roman" w:cs="Times New Roman"/>
                <w:noProof/>
                <w:lang w:val="ru-RU"/>
              </w:rPr>
              <w:t>5. Гравитация как следствие реакции поля</w:t>
            </w:r>
            <w:r>
              <w:rPr>
                <w:noProof/>
                <w:webHidden/>
              </w:rPr>
              <w:tab/>
            </w:r>
            <w:r>
              <w:rPr>
                <w:noProof/>
                <w:webHidden/>
              </w:rPr>
              <w:fldChar w:fldCharType="begin"/>
            </w:r>
            <w:r>
              <w:rPr>
                <w:noProof/>
                <w:webHidden/>
              </w:rPr>
              <w:instrText xml:space="preserve"> PAGEREF _Toc229393129 \h </w:instrText>
            </w:r>
            <w:r>
              <w:rPr>
                <w:noProof/>
                <w:webHidden/>
              </w:rPr>
            </w:r>
            <w:r>
              <w:rPr>
                <w:noProof/>
                <w:webHidden/>
              </w:rPr>
              <w:fldChar w:fldCharType="separate"/>
            </w:r>
            <w:r>
              <w:rPr>
                <w:noProof/>
                <w:webHidden/>
              </w:rPr>
              <w:t>6</w:t>
            </w:r>
            <w:r>
              <w:rPr>
                <w:noProof/>
                <w:webHidden/>
              </w:rPr>
              <w:fldChar w:fldCharType="end"/>
            </w:r>
          </w:hyperlink>
        </w:p>
        <w:p w14:paraId="0F4F6AA7" w14:textId="2693C3E2" w:rsidR="003E1CA8" w:rsidRDefault="003E1CA8">
          <w:pPr>
            <w:pStyle w:val="21"/>
            <w:tabs>
              <w:tab w:val="right" w:leader="dot" w:pos="9344"/>
            </w:tabs>
            <w:rPr>
              <w:rFonts w:eastAsiaTheme="minorEastAsia"/>
              <w:noProof/>
              <w:sz w:val="22"/>
              <w:szCs w:val="22"/>
              <w:lang w:val="ru-RU" w:eastAsia="ru-RU"/>
            </w:rPr>
          </w:pPr>
          <w:hyperlink w:anchor="_Toc229393130" w:history="1">
            <w:r w:rsidRPr="00E02864">
              <w:rPr>
                <w:rStyle w:val="afb"/>
                <w:rFonts w:ascii="Times New Roman" w:hAnsi="Times New Roman" w:cs="Times New Roman"/>
                <w:noProof/>
                <w:lang w:val="ru-RU"/>
              </w:rPr>
              <w:t>6. Важные оговорки</w:t>
            </w:r>
            <w:r>
              <w:rPr>
                <w:noProof/>
                <w:webHidden/>
              </w:rPr>
              <w:tab/>
            </w:r>
            <w:r>
              <w:rPr>
                <w:noProof/>
                <w:webHidden/>
              </w:rPr>
              <w:fldChar w:fldCharType="begin"/>
            </w:r>
            <w:r>
              <w:rPr>
                <w:noProof/>
                <w:webHidden/>
              </w:rPr>
              <w:instrText xml:space="preserve"> PAGEREF _Toc229393130 \h </w:instrText>
            </w:r>
            <w:r>
              <w:rPr>
                <w:noProof/>
                <w:webHidden/>
              </w:rPr>
            </w:r>
            <w:r>
              <w:rPr>
                <w:noProof/>
                <w:webHidden/>
              </w:rPr>
              <w:fldChar w:fldCharType="separate"/>
            </w:r>
            <w:r>
              <w:rPr>
                <w:noProof/>
                <w:webHidden/>
              </w:rPr>
              <w:t>7</w:t>
            </w:r>
            <w:r>
              <w:rPr>
                <w:noProof/>
                <w:webHidden/>
              </w:rPr>
              <w:fldChar w:fldCharType="end"/>
            </w:r>
          </w:hyperlink>
        </w:p>
        <w:p w14:paraId="74BB40A3" w14:textId="7707A633" w:rsidR="003E1CA8" w:rsidRDefault="003E1CA8">
          <w:pPr>
            <w:pStyle w:val="21"/>
            <w:tabs>
              <w:tab w:val="right" w:leader="dot" w:pos="9344"/>
            </w:tabs>
            <w:rPr>
              <w:rFonts w:eastAsiaTheme="minorEastAsia"/>
              <w:noProof/>
              <w:sz w:val="22"/>
              <w:szCs w:val="22"/>
              <w:lang w:val="ru-RU" w:eastAsia="ru-RU"/>
            </w:rPr>
          </w:pPr>
          <w:hyperlink w:anchor="_Toc229393131" w:history="1">
            <w:r w:rsidRPr="00E02864">
              <w:rPr>
                <w:rStyle w:val="afb"/>
                <w:rFonts w:ascii="Times New Roman" w:hAnsi="Times New Roman" w:cs="Times New Roman"/>
                <w:noProof/>
                <w:lang w:val="ru-RU"/>
              </w:rPr>
              <w:t>7. Согласие с проверенными эффектами и экспериментальные пределы</w:t>
            </w:r>
            <w:r>
              <w:rPr>
                <w:noProof/>
                <w:webHidden/>
              </w:rPr>
              <w:tab/>
            </w:r>
            <w:r>
              <w:rPr>
                <w:noProof/>
                <w:webHidden/>
              </w:rPr>
              <w:fldChar w:fldCharType="begin"/>
            </w:r>
            <w:r>
              <w:rPr>
                <w:noProof/>
                <w:webHidden/>
              </w:rPr>
              <w:instrText xml:space="preserve"> PAGEREF _Toc229393131 \h </w:instrText>
            </w:r>
            <w:r>
              <w:rPr>
                <w:noProof/>
                <w:webHidden/>
              </w:rPr>
            </w:r>
            <w:r>
              <w:rPr>
                <w:noProof/>
                <w:webHidden/>
              </w:rPr>
              <w:fldChar w:fldCharType="separate"/>
            </w:r>
            <w:r>
              <w:rPr>
                <w:noProof/>
                <w:webHidden/>
              </w:rPr>
              <w:t>8</w:t>
            </w:r>
            <w:r>
              <w:rPr>
                <w:noProof/>
                <w:webHidden/>
              </w:rPr>
              <w:fldChar w:fldCharType="end"/>
            </w:r>
          </w:hyperlink>
        </w:p>
        <w:p w14:paraId="4EABA15A" w14:textId="7C97D355" w:rsidR="003E1CA8" w:rsidRDefault="003E1CA8">
          <w:pPr>
            <w:pStyle w:val="31"/>
            <w:tabs>
              <w:tab w:val="right" w:leader="dot" w:pos="9344"/>
            </w:tabs>
            <w:rPr>
              <w:rFonts w:eastAsiaTheme="minorEastAsia"/>
              <w:noProof/>
              <w:sz w:val="22"/>
              <w:szCs w:val="22"/>
              <w:lang w:val="ru-RU" w:eastAsia="ru-RU"/>
            </w:rPr>
          </w:pPr>
          <w:hyperlink w:anchor="_Toc229393132" w:history="1">
            <w:r w:rsidRPr="00E02864">
              <w:rPr>
                <w:rStyle w:val="afb"/>
                <w:rFonts w:ascii="Times New Roman" w:hAnsi="Times New Roman" w:cs="Times New Roman"/>
                <w:noProof/>
                <w:lang w:val="ru-RU"/>
              </w:rPr>
              <w:t>7.1. Принцип эквивалентности и пределы измеримости</w:t>
            </w:r>
            <w:r>
              <w:rPr>
                <w:noProof/>
                <w:webHidden/>
              </w:rPr>
              <w:tab/>
            </w:r>
            <w:r>
              <w:rPr>
                <w:noProof/>
                <w:webHidden/>
              </w:rPr>
              <w:fldChar w:fldCharType="begin"/>
            </w:r>
            <w:r>
              <w:rPr>
                <w:noProof/>
                <w:webHidden/>
              </w:rPr>
              <w:instrText xml:space="preserve"> PAGEREF _Toc229393132 \h </w:instrText>
            </w:r>
            <w:r>
              <w:rPr>
                <w:noProof/>
                <w:webHidden/>
              </w:rPr>
            </w:r>
            <w:r>
              <w:rPr>
                <w:noProof/>
                <w:webHidden/>
              </w:rPr>
              <w:fldChar w:fldCharType="separate"/>
            </w:r>
            <w:r>
              <w:rPr>
                <w:noProof/>
                <w:webHidden/>
              </w:rPr>
              <w:t>8</w:t>
            </w:r>
            <w:r>
              <w:rPr>
                <w:noProof/>
                <w:webHidden/>
              </w:rPr>
              <w:fldChar w:fldCharType="end"/>
            </w:r>
          </w:hyperlink>
        </w:p>
        <w:p w14:paraId="2959E884" w14:textId="238C612D" w:rsidR="003E1CA8" w:rsidRDefault="003E1CA8">
          <w:pPr>
            <w:pStyle w:val="31"/>
            <w:tabs>
              <w:tab w:val="right" w:leader="dot" w:pos="9344"/>
            </w:tabs>
            <w:rPr>
              <w:rFonts w:eastAsiaTheme="minorEastAsia"/>
              <w:noProof/>
              <w:sz w:val="22"/>
              <w:szCs w:val="22"/>
              <w:lang w:val="ru-RU" w:eastAsia="ru-RU"/>
            </w:rPr>
          </w:pPr>
          <w:hyperlink w:anchor="_Toc229393133" w:history="1">
            <w:r w:rsidRPr="00E02864">
              <w:rPr>
                <w:rStyle w:val="afb"/>
                <w:rFonts w:ascii="Times New Roman" w:hAnsi="Times New Roman" w:cs="Times New Roman"/>
                <w:noProof/>
                <w:lang w:val="ru-RU"/>
              </w:rPr>
              <w:t>7.2. Тёмная материя, линзирование и кривые вращения</w:t>
            </w:r>
            <w:r>
              <w:rPr>
                <w:noProof/>
                <w:webHidden/>
              </w:rPr>
              <w:tab/>
            </w:r>
            <w:r>
              <w:rPr>
                <w:noProof/>
                <w:webHidden/>
              </w:rPr>
              <w:fldChar w:fldCharType="begin"/>
            </w:r>
            <w:r>
              <w:rPr>
                <w:noProof/>
                <w:webHidden/>
              </w:rPr>
              <w:instrText xml:space="preserve"> PAGEREF _Toc229393133 \h </w:instrText>
            </w:r>
            <w:r>
              <w:rPr>
                <w:noProof/>
                <w:webHidden/>
              </w:rPr>
            </w:r>
            <w:r>
              <w:rPr>
                <w:noProof/>
                <w:webHidden/>
              </w:rPr>
              <w:fldChar w:fldCharType="separate"/>
            </w:r>
            <w:r>
              <w:rPr>
                <w:noProof/>
                <w:webHidden/>
              </w:rPr>
              <w:t>8</w:t>
            </w:r>
            <w:r>
              <w:rPr>
                <w:noProof/>
                <w:webHidden/>
              </w:rPr>
              <w:fldChar w:fldCharType="end"/>
            </w:r>
          </w:hyperlink>
        </w:p>
        <w:p w14:paraId="7939DC3A" w14:textId="4BEF57E5" w:rsidR="003E1CA8" w:rsidRDefault="003E1CA8">
          <w:pPr>
            <w:pStyle w:val="31"/>
            <w:tabs>
              <w:tab w:val="right" w:leader="dot" w:pos="9344"/>
            </w:tabs>
            <w:rPr>
              <w:rFonts w:eastAsiaTheme="minorEastAsia"/>
              <w:noProof/>
              <w:sz w:val="22"/>
              <w:szCs w:val="22"/>
              <w:lang w:val="ru-RU" w:eastAsia="ru-RU"/>
            </w:rPr>
          </w:pPr>
          <w:hyperlink w:anchor="_Toc229393134" w:history="1">
            <w:r w:rsidRPr="00E02864">
              <w:rPr>
                <w:rStyle w:val="afb"/>
                <w:rFonts w:ascii="Times New Roman" w:hAnsi="Times New Roman" w:cs="Times New Roman"/>
                <w:noProof/>
                <w:lang w:val="ru-RU"/>
              </w:rPr>
              <w:t>7.3. Поведение при столкновении скоплений галактик</w:t>
            </w:r>
            <w:r>
              <w:rPr>
                <w:noProof/>
                <w:webHidden/>
              </w:rPr>
              <w:tab/>
            </w:r>
            <w:r>
              <w:rPr>
                <w:noProof/>
                <w:webHidden/>
              </w:rPr>
              <w:fldChar w:fldCharType="begin"/>
            </w:r>
            <w:r>
              <w:rPr>
                <w:noProof/>
                <w:webHidden/>
              </w:rPr>
              <w:instrText xml:space="preserve"> PAGEREF _Toc229393134 \h </w:instrText>
            </w:r>
            <w:r>
              <w:rPr>
                <w:noProof/>
                <w:webHidden/>
              </w:rPr>
            </w:r>
            <w:r>
              <w:rPr>
                <w:noProof/>
                <w:webHidden/>
              </w:rPr>
              <w:fldChar w:fldCharType="separate"/>
            </w:r>
            <w:r>
              <w:rPr>
                <w:noProof/>
                <w:webHidden/>
              </w:rPr>
              <w:t>9</w:t>
            </w:r>
            <w:r>
              <w:rPr>
                <w:noProof/>
                <w:webHidden/>
              </w:rPr>
              <w:fldChar w:fldCharType="end"/>
            </w:r>
          </w:hyperlink>
        </w:p>
        <w:p w14:paraId="3BC299D4" w14:textId="55D74868" w:rsidR="003E1CA8" w:rsidRDefault="003E1CA8">
          <w:pPr>
            <w:pStyle w:val="31"/>
            <w:tabs>
              <w:tab w:val="right" w:leader="dot" w:pos="9344"/>
            </w:tabs>
            <w:rPr>
              <w:rFonts w:eastAsiaTheme="minorEastAsia"/>
              <w:noProof/>
              <w:sz w:val="22"/>
              <w:szCs w:val="22"/>
              <w:lang w:val="ru-RU" w:eastAsia="ru-RU"/>
            </w:rPr>
          </w:pPr>
          <w:hyperlink w:anchor="_Toc229393135" w:history="1">
            <w:r w:rsidRPr="00E02864">
              <w:rPr>
                <w:rStyle w:val="afb"/>
                <w:rFonts w:ascii="Times New Roman" w:hAnsi="Times New Roman" w:cs="Times New Roman"/>
                <w:noProof/>
                <w:lang w:val="ru-RU"/>
              </w:rPr>
              <w:t>7.4. Избыточный гравитационный эффект</w:t>
            </w:r>
            <w:r>
              <w:rPr>
                <w:noProof/>
                <w:webHidden/>
              </w:rPr>
              <w:tab/>
            </w:r>
            <w:r>
              <w:rPr>
                <w:noProof/>
                <w:webHidden/>
              </w:rPr>
              <w:fldChar w:fldCharType="begin"/>
            </w:r>
            <w:r>
              <w:rPr>
                <w:noProof/>
                <w:webHidden/>
              </w:rPr>
              <w:instrText xml:space="preserve"> PAGEREF _Toc229393135 \h </w:instrText>
            </w:r>
            <w:r>
              <w:rPr>
                <w:noProof/>
                <w:webHidden/>
              </w:rPr>
            </w:r>
            <w:r>
              <w:rPr>
                <w:noProof/>
                <w:webHidden/>
              </w:rPr>
              <w:fldChar w:fldCharType="separate"/>
            </w:r>
            <w:r>
              <w:rPr>
                <w:noProof/>
                <w:webHidden/>
              </w:rPr>
              <w:t>9</w:t>
            </w:r>
            <w:r>
              <w:rPr>
                <w:noProof/>
                <w:webHidden/>
              </w:rPr>
              <w:fldChar w:fldCharType="end"/>
            </w:r>
          </w:hyperlink>
        </w:p>
        <w:p w14:paraId="33941E20" w14:textId="2AAE7F2D" w:rsidR="003E1CA8" w:rsidRDefault="003E1CA8">
          <w:pPr>
            <w:pStyle w:val="31"/>
            <w:tabs>
              <w:tab w:val="right" w:leader="dot" w:pos="9344"/>
            </w:tabs>
            <w:rPr>
              <w:rFonts w:eastAsiaTheme="minorEastAsia"/>
              <w:noProof/>
              <w:sz w:val="22"/>
              <w:szCs w:val="22"/>
              <w:lang w:val="ru-RU" w:eastAsia="ru-RU"/>
            </w:rPr>
          </w:pPr>
          <w:hyperlink w:anchor="_Toc229393136" w:history="1">
            <w:r w:rsidRPr="00E02864">
              <w:rPr>
                <w:rStyle w:val="afb"/>
                <w:rFonts w:ascii="Times New Roman" w:hAnsi="Times New Roman" w:cs="Times New Roman"/>
                <w:noProof/>
                <w:lang w:val="ru-RU"/>
              </w:rPr>
              <w:t>7.5. Тёмная энергия и глобальная динамика</w:t>
            </w:r>
            <w:r>
              <w:rPr>
                <w:noProof/>
                <w:webHidden/>
              </w:rPr>
              <w:tab/>
            </w:r>
            <w:r>
              <w:rPr>
                <w:noProof/>
                <w:webHidden/>
              </w:rPr>
              <w:fldChar w:fldCharType="begin"/>
            </w:r>
            <w:r>
              <w:rPr>
                <w:noProof/>
                <w:webHidden/>
              </w:rPr>
              <w:instrText xml:space="preserve"> PAGEREF _Toc229393136 \h </w:instrText>
            </w:r>
            <w:r>
              <w:rPr>
                <w:noProof/>
                <w:webHidden/>
              </w:rPr>
            </w:r>
            <w:r>
              <w:rPr>
                <w:noProof/>
                <w:webHidden/>
              </w:rPr>
              <w:fldChar w:fldCharType="separate"/>
            </w:r>
            <w:r>
              <w:rPr>
                <w:noProof/>
                <w:webHidden/>
              </w:rPr>
              <w:t>9</w:t>
            </w:r>
            <w:r>
              <w:rPr>
                <w:noProof/>
                <w:webHidden/>
              </w:rPr>
              <w:fldChar w:fldCharType="end"/>
            </w:r>
          </w:hyperlink>
        </w:p>
        <w:p w14:paraId="54548FBC" w14:textId="13165523" w:rsidR="003E1CA8" w:rsidRDefault="003E1CA8">
          <w:pPr>
            <w:pStyle w:val="31"/>
            <w:tabs>
              <w:tab w:val="right" w:leader="dot" w:pos="9344"/>
            </w:tabs>
            <w:rPr>
              <w:rFonts w:eastAsiaTheme="minorEastAsia"/>
              <w:noProof/>
              <w:sz w:val="22"/>
              <w:szCs w:val="22"/>
              <w:lang w:val="ru-RU" w:eastAsia="ru-RU"/>
            </w:rPr>
          </w:pPr>
          <w:hyperlink w:anchor="_Toc229393137" w:history="1">
            <w:r w:rsidRPr="00E02864">
              <w:rPr>
                <w:rStyle w:val="afb"/>
                <w:rFonts w:ascii="Times New Roman" w:hAnsi="Times New Roman" w:cs="Times New Roman"/>
                <w:noProof/>
                <w:lang w:val="ru-RU"/>
              </w:rPr>
              <w:t>7.6. Качественная картина релятивистских эффектов</w:t>
            </w:r>
            <w:r>
              <w:rPr>
                <w:noProof/>
                <w:webHidden/>
              </w:rPr>
              <w:tab/>
            </w:r>
            <w:r>
              <w:rPr>
                <w:noProof/>
                <w:webHidden/>
              </w:rPr>
              <w:fldChar w:fldCharType="begin"/>
            </w:r>
            <w:r>
              <w:rPr>
                <w:noProof/>
                <w:webHidden/>
              </w:rPr>
              <w:instrText xml:space="preserve"> PAGEREF _Toc229393137 \h </w:instrText>
            </w:r>
            <w:r>
              <w:rPr>
                <w:noProof/>
                <w:webHidden/>
              </w:rPr>
            </w:r>
            <w:r>
              <w:rPr>
                <w:noProof/>
                <w:webHidden/>
              </w:rPr>
              <w:fldChar w:fldCharType="separate"/>
            </w:r>
            <w:r>
              <w:rPr>
                <w:noProof/>
                <w:webHidden/>
              </w:rPr>
              <w:t>9</w:t>
            </w:r>
            <w:r>
              <w:rPr>
                <w:noProof/>
                <w:webHidden/>
              </w:rPr>
              <w:fldChar w:fldCharType="end"/>
            </w:r>
          </w:hyperlink>
        </w:p>
        <w:p w14:paraId="4B1AFE88" w14:textId="04C0481A" w:rsidR="003E1CA8" w:rsidRDefault="003E1CA8">
          <w:pPr>
            <w:pStyle w:val="31"/>
            <w:tabs>
              <w:tab w:val="right" w:leader="dot" w:pos="9344"/>
            </w:tabs>
            <w:rPr>
              <w:rFonts w:eastAsiaTheme="minorEastAsia"/>
              <w:noProof/>
              <w:sz w:val="22"/>
              <w:szCs w:val="22"/>
              <w:lang w:val="ru-RU" w:eastAsia="ru-RU"/>
            </w:rPr>
          </w:pPr>
          <w:hyperlink w:anchor="_Toc229393138" w:history="1">
            <w:r w:rsidRPr="00E02864">
              <w:rPr>
                <w:rStyle w:val="afb"/>
                <w:rFonts w:ascii="Times New Roman" w:hAnsi="Times New Roman" w:cs="Times New Roman"/>
                <w:noProof/>
                <w:lang w:val="ru-RU"/>
              </w:rPr>
              <w:t>7.7. Ограничения модели</w:t>
            </w:r>
            <w:r>
              <w:rPr>
                <w:noProof/>
                <w:webHidden/>
              </w:rPr>
              <w:tab/>
            </w:r>
            <w:r>
              <w:rPr>
                <w:noProof/>
                <w:webHidden/>
              </w:rPr>
              <w:fldChar w:fldCharType="begin"/>
            </w:r>
            <w:r>
              <w:rPr>
                <w:noProof/>
                <w:webHidden/>
              </w:rPr>
              <w:instrText xml:space="preserve"> PAGEREF _Toc229393138 \h </w:instrText>
            </w:r>
            <w:r>
              <w:rPr>
                <w:noProof/>
                <w:webHidden/>
              </w:rPr>
            </w:r>
            <w:r>
              <w:rPr>
                <w:noProof/>
                <w:webHidden/>
              </w:rPr>
              <w:fldChar w:fldCharType="separate"/>
            </w:r>
            <w:r>
              <w:rPr>
                <w:noProof/>
                <w:webHidden/>
              </w:rPr>
              <w:t>10</w:t>
            </w:r>
            <w:r>
              <w:rPr>
                <w:noProof/>
                <w:webHidden/>
              </w:rPr>
              <w:fldChar w:fldCharType="end"/>
            </w:r>
          </w:hyperlink>
        </w:p>
        <w:p w14:paraId="65A37C13" w14:textId="34FE0CE7" w:rsidR="003E1CA8" w:rsidRDefault="003E1CA8">
          <w:pPr>
            <w:pStyle w:val="31"/>
            <w:tabs>
              <w:tab w:val="right" w:leader="dot" w:pos="9344"/>
            </w:tabs>
            <w:rPr>
              <w:rFonts w:eastAsiaTheme="minorEastAsia"/>
              <w:noProof/>
              <w:sz w:val="22"/>
              <w:szCs w:val="22"/>
              <w:lang w:val="ru-RU" w:eastAsia="ru-RU"/>
            </w:rPr>
          </w:pPr>
          <w:hyperlink w:anchor="_Toc229393139" w:history="1">
            <w:r w:rsidRPr="00E02864">
              <w:rPr>
                <w:rStyle w:val="afb"/>
                <w:rFonts w:ascii="Times New Roman" w:hAnsi="Times New Roman" w:cs="Times New Roman"/>
                <w:noProof/>
                <w:lang w:val="ru-RU"/>
              </w:rPr>
              <w:t>7.8. Возможная интерпретация эффекта Казимира</w:t>
            </w:r>
            <w:r>
              <w:rPr>
                <w:noProof/>
                <w:webHidden/>
              </w:rPr>
              <w:tab/>
            </w:r>
            <w:r>
              <w:rPr>
                <w:noProof/>
                <w:webHidden/>
              </w:rPr>
              <w:fldChar w:fldCharType="begin"/>
            </w:r>
            <w:r>
              <w:rPr>
                <w:noProof/>
                <w:webHidden/>
              </w:rPr>
              <w:instrText xml:space="preserve"> PAGEREF _Toc229393139 \h </w:instrText>
            </w:r>
            <w:r>
              <w:rPr>
                <w:noProof/>
                <w:webHidden/>
              </w:rPr>
            </w:r>
            <w:r>
              <w:rPr>
                <w:noProof/>
                <w:webHidden/>
              </w:rPr>
              <w:fldChar w:fldCharType="separate"/>
            </w:r>
            <w:r>
              <w:rPr>
                <w:noProof/>
                <w:webHidden/>
              </w:rPr>
              <w:t>10</w:t>
            </w:r>
            <w:r>
              <w:rPr>
                <w:noProof/>
                <w:webHidden/>
              </w:rPr>
              <w:fldChar w:fldCharType="end"/>
            </w:r>
          </w:hyperlink>
        </w:p>
        <w:p w14:paraId="4BDBC87B" w14:textId="31A069B7" w:rsidR="003E1CA8" w:rsidRDefault="003E1CA8">
          <w:pPr>
            <w:pStyle w:val="21"/>
            <w:tabs>
              <w:tab w:val="right" w:leader="dot" w:pos="9344"/>
            </w:tabs>
            <w:rPr>
              <w:rFonts w:eastAsiaTheme="minorEastAsia"/>
              <w:noProof/>
              <w:sz w:val="22"/>
              <w:szCs w:val="22"/>
              <w:lang w:val="ru-RU" w:eastAsia="ru-RU"/>
            </w:rPr>
          </w:pPr>
          <w:hyperlink w:anchor="_Toc229393140" w:history="1">
            <w:r w:rsidRPr="00E02864">
              <w:rPr>
                <w:rStyle w:val="afb"/>
                <w:rFonts w:ascii="Times New Roman" w:hAnsi="Times New Roman" w:cs="Times New Roman"/>
                <w:noProof/>
                <w:lang w:val="ru-RU"/>
              </w:rPr>
              <w:t>Заключение</w:t>
            </w:r>
            <w:r>
              <w:rPr>
                <w:noProof/>
                <w:webHidden/>
              </w:rPr>
              <w:tab/>
            </w:r>
            <w:r>
              <w:rPr>
                <w:noProof/>
                <w:webHidden/>
              </w:rPr>
              <w:fldChar w:fldCharType="begin"/>
            </w:r>
            <w:r>
              <w:rPr>
                <w:noProof/>
                <w:webHidden/>
              </w:rPr>
              <w:instrText xml:space="preserve"> PAGEREF _Toc229393140 \h </w:instrText>
            </w:r>
            <w:r>
              <w:rPr>
                <w:noProof/>
                <w:webHidden/>
              </w:rPr>
            </w:r>
            <w:r>
              <w:rPr>
                <w:noProof/>
                <w:webHidden/>
              </w:rPr>
              <w:fldChar w:fldCharType="separate"/>
            </w:r>
            <w:r>
              <w:rPr>
                <w:noProof/>
                <w:webHidden/>
              </w:rPr>
              <w:t>12</w:t>
            </w:r>
            <w:r>
              <w:rPr>
                <w:noProof/>
                <w:webHidden/>
              </w:rPr>
              <w:fldChar w:fldCharType="end"/>
            </w:r>
          </w:hyperlink>
        </w:p>
        <w:p w14:paraId="49A6FFE2" w14:textId="229112FC" w:rsidR="003E1CA8" w:rsidRDefault="003E1CA8">
          <w:pPr>
            <w:pStyle w:val="11"/>
            <w:tabs>
              <w:tab w:val="right" w:leader="dot" w:pos="9344"/>
            </w:tabs>
            <w:rPr>
              <w:rFonts w:eastAsiaTheme="minorEastAsia"/>
              <w:noProof/>
              <w:sz w:val="22"/>
              <w:szCs w:val="22"/>
              <w:lang w:val="ru-RU" w:eastAsia="ru-RU"/>
            </w:rPr>
          </w:pPr>
          <w:hyperlink w:anchor="_Toc229393141" w:history="1">
            <w:r w:rsidRPr="00E02864">
              <w:rPr>
                <w:rStyle w:val="afb"/>
                <w:rFonts w:ascii="Times New Roman" w:hAnsi="Times New Roman" w:cs="Times New Roman"/>
                <w:b/>
                <w:bCs/>
                <w:noProof/>
                <w:lang w:val="ru-RU"/>
              </w:rPr>
              <w:t>Связанные работы и публикации автора</w:t>
            </w:r>
            <w:r>
              <w:rPr>
                <w:noProof/>
                <w:webHidden/>
              </w:rPr>
              <w:tab/>
            </w:r>
            <w:r>
              <w:rPr>
                <w:noProof/>
                <w:webHidden/>
              </w:rPr>
              <w:fldChar w:fldCharType="begin"/>
            </w:r>
            <w:r>
              <w:rPr>
                <w:noProof/>
                <w:webHidden/>
              </w:rPr>
              <w:instrText xml:space="preserve"> PAGEREF _Toc229393141 \h </w:instrText>
            </w:r>
            <w:r>
              <w:rPr>
                <w:noProof/>
                <w:webHidden/>
              </w:rPr>
            </w:r>
            <w:r>
              <w:rPr>
                <w:noProof/>
                <w:webHidden/>
              </w:rPr>
              <w:fldChar w:fldCharType="separate"/>
            </w:r>
            <w:r>
              <w:rPr>
                <w:noProof/>
                <w:webHidden/>
              </w:rPr>
              <w:t>14</w:t>
            </w:r>
            <w:r>
              <w:rPr>
                <w:noProof/>
                <w:webHidden/>
              </w:rPr>
              <w:fldChar w:fldCharType="end"/>
            </w:r>
          </w:hyperlink>
        </w:p>
        <w:p w14:paraId="6E96C100" w14:textId="26B35BD7" w:rsidR="00482676" w:rsidRPr="00BE6AF5" w:rsidRDefault="00482676" w:rsidP="00482676">
          <w:pPr>
            <w:rPr>
              <w:rFonts w:ascii="Times New Roman" w:hAnsi="Times New Roman" w:cs="Times New Roman"/>
              <w:b/>
              <w:bCs/>
              <w:lang w:val="ru-RU"/>
            </w:rPr>
          </w:pPr>
          <w:r w:rsidRPr="00BE6AF5">
            <w:rPr>
              <w:rFonts w:ascii="Times New Roman" w:hAnsi="Times New Roman" w:cs="Times New Roman"/>
              <w:b/>
              <w:bCs/>
              <w:lang w:val="ru-RU"/>
            </w:rPr>
            <w:fldChar w:fldCharType="end"/>
          </w:r>
        </w:p>
      </w:sdtContent>
    </w:sdt>
    <w:p w14:paraId="7DEEF0EC" w14:textId="77777777" w:rsidR="001A6AA1" w:rsidRPr="00BE6AF5" w:rsidRDefault="001A6AA1" w:rsidP="005575A6">
      <w:pPr>
        <w:pStyle w:val="afa"/>
        <w:spacing w:before="100" w:after="0" w:afterAutospacing="0"/>
        <w:jc w:val="both"/>
        <w:rPr>
          <w:b/>
          <w:bCs/>
        </w:rPr>
      </w:pPr>
    </w:p>
    <w:p w14:paraId="12C279B9" w14:textId="770D7388" w:rsidR="001A6AA1" w:rsidRPr="00BE6AF5" w:rsidRDefault="001A6AA1" w:rsidP="00690478">
      <w:pPr>
        <w:pStyle w:val="afa"/>
        <w:spacing w:beforeAutospacing="0" w:after="100"/>
        <w:jc w:val="both"/>
      </w:pPr>
    </w:p>
    <w:p w14:paraId="7D771C53" w14:textId="77777777" w:rsidR="00482676" w:rsidRPr="00BE6AF5" w:rsidRDefault="00482676">
      <w:pPr>
        <w:spacing w:after="0"/>
        <w:rPr>
          <w:rFonts w:ascii="Times New Roman" w:eastAsiaTheme="majorEastAsia" w:hAnsi="Times New Roman" w:cs="Times New Roman"/>
          <w:color w:val="0F4761" w:themeColor="accent1" w:themeShade="BF"/>
          <w:sz w:val="32"/>
          <w:szCs w:val="32"/>
          <w:lang w:val="ru-RU"/>
        </w:rPr>
      </w:pPr>
      <w:r w:rsidRPr="00BE6AF5">
        <w:rPr>
          <w:rFonts w:ascii="Times New Roman" w:hAnsi="Times New Roman" w:cs="Times New Roman"/>
          <w:lang w:val="ru-RU"/>
        </w:rPr>
        <w:br w:type="page"/>
      </w:r>
    </w:p>
    <w:p w14:paraId="1E648DB8" w14:textId="28772299" w:rsidR="003E0225" w:rsidRPr="00BE6AF5" w:rsidRDefault="003E0225" w:rsidP="003E0225">
      <w:pPr>
        <w:pStyle w:val="2"/>
        <w:rPr>
          <w:rFonts w:ascii="Times New Roman" w:hAnsi="Times New Roman" w:cs="Times New Roman"/>
          <w:lang w:val="ru-RU"/>
        </w:rPr>
      </w:pPr>
      <w:bookmarkStart w:id="3" w:name="_Toc229393124"/>
      <w:r w:rsidRPr="00BE6AF5">
        <w:rPr>
          <w:rFonts w:ascii="Times New Roman" w:hAnsi="Times New Roman" w:cs="Times New Roman"/>
          <w:lang w:val="ru-RU"/>
        </w:rPr>
        <w:lastRenderedPageBreak/>
        <w:t>Введение</w:t>
      </w:r>
      <w:bookmarkEnd w:id="3"/>
    </w:p>
    <w:p w14:paraId="243B0134" w14:textId="77777777" w:rsidR="00043FCC" w:rsidRPr="00BE6AF5" w:rsidRDefault="00043FCC" w:rsidP="00043FCC">
      <w:pPr>
        <w:pStyle w:val="ds-markdown-paragraph"/>
        <w:jc w:val="both"/>
      </w:pPr>
      <w:r w:rsidRPr="00BE6AF5">
        <w:t xml:space="preserve">Гравитация традиционно рассматривается как сила между двумя телами. Мы измеряем ускорение свободного падения и видим, что оно не зависит от массы падающего тела. При этом кажется, что воздействие идёт только между двумя объектами. Но этот взгляд упрощён: на самом деле в гравитации участвует </w:t>
      </w:r>
      <w:r w:rsidRPr="00BE6AF5">
        <w:rPr>
          <w:rStyle w:val="af1"/>
          <w:rFonts w:eastAsiaTheme="majorEastAsia"/>
        </w:rPr>
        <w:t>всё пространство</w:t>
      </w:r>
      <w:r w:rsidRPr="00BE6AF5">
        <w:t xml:space="preserve"> вокруг нас, а то, что мы наблюдаем, — лишь проявление </w:t>
      </w:r>
      <w:r w:rsidRPr="00BE6AF5">
        <w:rPr>
          <w:rStyle w:val="af1"/>
          <w:rFonts w:eastAsiaTheme="majorEastAsia"/>
        </w:rPr>
        <w:t>относительного воздействия</w:t>
      </w:r>
      <w:r w:rsidRPr="00BE6AF5">
        <w:t>.</w:t>
      </w:r>
    </w:p>
    <w:p w14:paraId="06A9ED34" w14:textId="77777777" w:rsidR="00043FCC" w:rsidRPr="00BE6AF5" w:rsidRDefault="00043FCC" w:rsidP="00043FCC">
      <w:pPr>
        <w:pStyle w:val="ds-markdown-paragraph"/>
        <w:jc w:val="both"/>
      </w:pPr>
      <w:r w:rsidRPr="00BE6AF5">
        <w:t xml:space="preserve">Данная статья опирается на </w:t>
      </w:r>
      <w:r w:rsidRPr="00BE6AF5">
        <w:rPr>
          <w:rStyle w:val="af1"/>
          <w:rFonts w:eastAsiaTheme="majorEastAsia"/>
        </w:rPr>
        <w:t>волновую модель материи</w:t>
      </w:r>
      <w:r w:rsidRPr="00BE6AF5">
        <w:t xml:space="preserve">, подробно изложенную в работе </w:t>
      </w:r>
      <w:hyperlink r:id="rId7" w:tgtFrame="_blank" w:history="1">
        <w:r w:rsidRPr="00BE6AF5">
          <w:rPr>
            <w:rStyle w:val="afb"/>
            <w:rFonts w:eastAsiaTheme="majorEastAsia"/>
          </w:rPr>
          <w:t>“Модель волнового строения материи и фрактальной структуры Вселенной”</w:t>
        </w:r>
      </w:hyperlink>
      <w:r w:rsidRPr="00BE6AF5">
        <w:t>. Согласно этой модели, пространство — не пустота, а активная энергонасыщенная среда. Масса — это локальное отклонение плотности энергии от среднего фонового значения. Гравитация возникает как реакция всей этой среды на локальные возмущения.</w:t>
      </w:r>
    </w:p>
    <w:p w14:paraId="3FFD980B" w14:textId="77777777" w:rsidR="00043FCC" w:rsidRPr="00BE6AF5" w:rsidRDefault="00043FCC" w:rsidP="00043FCC">
      <w:pPr>
        <w:pStyle w:val="ds-markdown-paragraph"/>
        <w:jc w:val="both"/>
      </w:pPr>
      <w:r w:rsidRPr="00BE6AF5">
        <w:t>Здесь мы попробуем упрощённо, без сложной математики, объяснить:</w:t>
      </w:r>
    </w:p>
    <w:p w14:paraId="7EBEA1A7" w14:textId="77777777" w:rsidR="00043FCC" w:rsidRPr="00BE6AF5" w:rsidRDefault="00043FCC" w:rsidP="00043FCC">
      <w:pPr>
        <w:pStyle w:val="ds-markdown-paragraph"/>
        <w:numPr>
          <w:ilvl w:val="0"/>
          <w:numId w:val="10"/>
        </w:numPr>
      </w:pPr>
      <w:r w:rsidRPr="00BE6AF5">
        <w:t>почему ускорение свободного падения одинаково для лёгких и тяжёлых тел,</w:t>
      </w:r>
    </w:p>
    <w:p w14:paraId="724C84B1" w14:textId="77777777" w:rsidR="00043FCC" w:rsidRPr="00BE6AF5" w:rsidRDefault="00043FCC" w:rsidP="00043FCC">
      <w:pPr>
        <w:pStyle w:val="ds-markdown-paragraph"/>
        <w:numPr>
          <w:ilvl w:val="0"/>
          <w:numId w:val="10"/>
        </w:numPr>
      </w:pPr>
      <w:r w:rsidRPr="00BE6AF5">
        <w:t>как градиенты поля создают силу,</w:t>
      </w:r>
    </w:p>
    <w:p w14:paraId="7C8B7268" w14:textId="2525B8C3" w:rsidR="00043FCC" w:rsidRPr="00BE6AF5" w:rsidRDefault="00043FCC" w:rsidP="00043FCC">
      <w:pPr>
        <w:pStyle w:val="ds-markdown-paragraph"/>
        <w:numPr>
          <w:ilvl w:val="0"/>
          <w:numId w:val="10"/>
        </w:numPr>
      </w:pPr>
      <w:r w:rsidRPr="00BE6AF5">
        <w:t xml:space="preserve">почему сила убывает с расстоянием как </w:t>
      </w:r>
      <w:r w:rsidRPr="00BE6AF5">
        <w:rPr>
          <w:rStyle w:val="katex-mathml"/>
          <w:rFonts w:eastAsiaTheme="majorEastAsia"/>
        </w:rPr>
        <w:t>1/r²</w:t>
      </w:r>
      <w:r w:rsidRPr="00BE6AF5">
        <w:t>,</w:t>
      </w:r>
    </w:p>
    <w:p w14:paraId="0CB10695" w14:textId="77777777" w:rsidR="00043FCC" w:rsidRPr="00BE6AF5" w:rsidRDefault="00043FCC" w:rsidP="00043FCC">
      <w:pPr>
        <w:pStyle w:val="ds-markdown-paragraph"/>
        <w:numPr>
          <w:ilvl w:val="0"/>
          <w:numId w:val="10"/>
        </w:numPr>
      </w:pPr>
      <w:r w:rsidRPr="00BE6AF5">
        <w:t>и как понятие «стоячей волны» связывает массу объекта с формой его гравитационного поля.</w:t>
      </w:r>
    </w:p>
    <w:p w14:paraId="3F7D9AB6" w14:textId="6B24DE3E" w:rsidR="003E0225" w:rsidRPr="00BE6AF5" w:rsidRDefault="003A7B41" w:rsidP="003F0D19">
      <w:pPr>
        <w:pStyle w:val="afa"/>
        <w:jc w:val="both"/>
      </w:pPr>
      <w:r w:rsidRPr="00BE6AF5">
        <w:rPr>
          <w:rStyle w:val="ae"/>
          <w:rFonts w:eastAsiaTheme="majorEastAsia"/>
        </w:rPr>
        <w:t>Для ясности: под «плотностью энергии» здесь понимается количество энергии в единице объёма. В волновой модели масса — это локальное отклонение плотности энергии от среднего фонового значения. Чем больше отклонение, тем больше масса. Гравитация возникает из-за пространственных перепадов (градиентов) этой плотности.</w:t>
      </w:r>
    </w:p>
    <w:p w14:paraId="50A50D16" w14:textId="2018E1C5" w:rsidR="003E0225" w:rsidRPr="00BE6AF5" w:rsidRDefault="003E0225" w:rsidP="003E0225">
      <w:pPr>
        <w:rPr>
          <w:rFonts w:ascii="Times New Roman" w:hAnsi="Times New Roman" w:cs="Times New Roman"/>
          <w:lang w:val="ru-RU"/>
        </w:rPr>
      </w:pPr>
    </w:p>
    <w:p w14:paraId="66F3DE14" w14:textId="77777777" w:rsidR="003E0225" w:rsidRPr="00BE6AF5" w:rsidRDefault="003E0225" w:rsidP="003E0225">
      <w:pPr>
        <w:pStyle w:val="2"/>
        <w:rPr>
          <w:rFonts w:ascii="Times New Roman" w:hAnsi="Times New Roman" w:cs="Times New Roman"/>
          <w:lang w:val="ru-RU"/>
        </w:rPr>
      </w:pPr>
      <w:bookmarkStart w:id="4" w:name="_Toc229393125"/>
      <w:r w:rsidRPr="00BE6AF5">
        <w:rPr>
          <w:rFonts w:ascii="Times New Roman" w:hAnsi="Times New Roman" w:cs="Times New Roman"/>
          <w:lang w:val="ru-RU"/>
        </w:rPr>
        <w:t>1. Объект как локальное возмущение поля</w:t>
      </w:r>
      <w:bookmarkEnd w:id="4"/>
    </w:p>
    <w:p w14:paraId="2AD4A3AE" w14:textId="77777777" w:rsidR="00043FCC" w:rsidRPr="00BE6AF5" w:rsidRDefault="00043FCC" w:rsidP="00043FCC">
      <w:pPr>
        <w:pStyle w:val="ds-markdown-paragraph"/>
        <w:jc w:val="both"/>
      </w:pPr>
      <w:r w:rsidRPr="00BE6AF5">
        <w:t xml:space="preserve">В предлагаемой волновой модели любое вещество, любая частица — это не точечный шарик и не «сгусток массы» в пустоте, а </w:t>
      </w:r>
      <w:r w:rsidRPr="00BE6AF5">
        <w:rPr>
          <w:rStyle w:val="af1"/>
          <w:rFonts w:eastAsiaTheme="majorEastAsia"/>
        </w:rPr>
        <w:t>локальное возмущение энергетической среды</w:t>
      </w:r>
      <w:r w:rsidRPr="00BE6AF5">
        <w:t xml:space="preserve">, которое имеет форму устойчивой </w:t>
      </w:r>
      <w:r w:rsidRPr="00BE6AF5">
        <w:rPr>
          <w:rStyle w:val="af1"/>
          <w:rFonts w:eastAsiaTheme="majorEastAsia"/>
        </w:rPr>
        <w:t>стоячей волны</w:t>
      </w:r>
      <w:r w:rsidRPr="00BE6AF5">
        <w:t>.</w:t>
      </w:r>
    </w:p>
    <w:p w14:paraId="60CEBE52" w14:textId="3A9817FD" w:rsidR="00043FCC" w:rsidRPr="00BE6AF5" w:rsidRDefault="00043FCC" w:rsidP="00043FCC">
      <w:pPr>
        <w:pStyle w:val="ds-markdown-paragraph"/>
        <w:jc w:val="both"/>
      </w:pPr>
      <w:r w:rsidRPr="00BE6AF5">
        <w:t>Подробнее: масса возникает там, где плотность энергии в пространстве отклоняется от среднего фонового значения, и это отклонение поддерживается в виде стоячей волны.</w:t>
      </w:r>
    </w:p>
    <w:p w14:paraId="76682761" w14:textId="77777777" w:rsidR="00043FCC" w:rsidRPr="00BE6AF5" w:rsidRDefault="00043FCC" w:rsidP="00043FCC">
      <w:pPr>
        <w:pStyle w:val="ds-markdown-paragraph"/>
        <w:numPr>
          <w:ilvl w:val="0"/>
          <w:numId w:val="11"/>
        </w:numPr>
      </w:pPr>
      <w:r w:rsidRPr="00BE6AF5">
        <w:t>У элементарной частицы нет резкой границы — её поле плавно спадает от центра, но выделенная область (полуволны) создаёт ощущение «локализации».</w:t>
      </w:r>
    </w:p>
    <w:p w14:paraId="14BB9B0B" w14:textId="77777777" w:rsidR="00043FCC" w:rsidRPr="00BE6AF5" w:rsidRDefault="00043FCC" w:rsidP="00043FCC">
      <w:pPr>
        <w:pStyle w:val="ds-markdown-paragraph"/>
        <w:numPr>
          <w:ilvl w:val="0"/>
          <w:numId w:val="11"/>
        </w:numPr>
      </w:pPr>
      <w:r w:rsidRPr="00BE6AF5">
        <w:t xml:space="preserve">Макрообъект (камень, планета) — это суперпозиция множества стоячих волн от всех частиц. Их общее возмущение среды тоже можно рассматривать как </w:t>
      </w:r>
      <w:r w:rsidRPr="00BE6AF5">
        <w:rPr>
          <w:rStyle w:val="af1"/>
          <w:rFonts w:eastAsiaTheme="majorEastAsia"/>
        </w:rPr>
        <w:t>единую усреднённую стоячую волну</w:t>
      </w:r>
      <w:r w:rsidRPr="00BE6AF5">
        <w:t xml:space="preserve"> с характерным размером, зависящим от массы.</w:t>
      </w:r>
    </w:p>
    <w:p w14:paraId="7C37B090" w14:textId="77777777" w:rsidR="00043FCC" w:rsidRPr="00BE6AF5" w:rsidRDefault="00043FCC" w:rsidP="00043FCC">
      <w:pPr>
        <w:pStyle w:val="ds-markdown-paragraph"/>
        <w:numPr>
          <w:ilvl w:val="0"/>
          <w:numId w:val="11"/>
        </w:numPr>
      </w:pPr>
      <w:r w:rsidRPr="00BE6AF5">
        <w:t xml:space="preserve">Гравитация возникает именно потому, что эта стоячая волна создаёт в пространстве вокруг себя </w:t>
      </w:r>
      <w:r w:rsidRPr="00BE6AF5">
        <w:rPr>
          <w:rStyle w:val="af1"/>
          <w:rFonts w:eastAsiaTheme="majorEastAsia"/>
        </w:rPr>
        <w:t>градиент плотности энергии</w:t>
      </w:r>
      <w:r w:rsidRPr="00BE6AF5">
        <w:t xml:space="preserve"> — плавное изменение от области с повышенной энергией (тело) к фону.</w:t>
      </w:r>
    </w:p>
    <w:p w14:paraId="7650DBAE" w14:textId="77777777" w:rsidR="00043FCC" w:rsidRPr="00BE6AF5" w:rsidRDefault="00043FCC" w:rsidP="00043FCC">
      <w:pPr>
        <w:pStyle w:val="ds-markdown-paragraph"/>
        <w:jc w:val="both"/>
      </w:pPr>
      <w:r w:rsidRPr="00BE6AF5">
        <w:t>Важно: граница объекта — не твёрдая поверхность, а зона, где стоячая волна наиболее быстро затухает. Любая граница есть следствие формы волны, а не механической оболочки.</w:t>
      </w:r>
    </w:p>
    <w:p w14:paraId="7F7D6DA8" w14:textId="1708A736" w:rsidR="00043FCC" w:rsidRPr="00BE6AF5" w:rsidRDefault="00043FCC" w:rsidP="00043FCC">
      <w:pPr>
        <w:pStyle w:val="ds-markdown-paragraph"/>
        <w:jc w:val="both"/>
      </w:pPr>
      <w:r w:rsidRPr="00BE6AF5">
        <w:lastRenderedPageBreak/>
        <w:t>Локальные возмущения поля (стоячие волны) порождают градиенты, а градиенты мы воспринимаем как силу.</w:t>
      </w:r>
    </w:p>
    <w:p w14:paraId="108A5981" w14:textId="7599F3F1" w:rsidR="003E0225" w:rsidRPr="00BE6AF5" w:rsidRDefault="003E0225" w:rsidP="003E0225">
      <w:pPr>
        <w:rPr>
          <w:rFonts w:ascii="Times New Roman" w:hAnsi="Times New Roman" w:cs="Times New Roman"/>
          <w:lang w:val="ru-RU"/>
        </w:rPr>
      </w:pPr>
    </w:p>
    <w:p w14:paraId="26986EB9" w14:textId="77777777" w:rsidR="003E0225" w:rsidRPr="00BE6AF5" w:rsidRDefault="003E0225" w:rsidP="003E0225">
      <w:pPr>
        <w:pStyle w:val="2"/>
        <w:rPr>
          <w:rFonts w:ascii="Times New Roman" w:hAnsi="Times New Roman" w:cs="Times New Roman"/>
          <w:lang w:val="ru-RU"/>
        </w:rPr>
      </w:pPr>
      <w:bookmarkStart w:id="5" w:name="_Toc229393126"/>
      <w:r w:rsidRPr="00BE6AF5">
        <w:rPr>
          <w:rFonts w:ascii="Times New Roman" w:hAnsi="Times New Roman" w:cs="Times New Roman"/>
          <w:lang w:val="ru-RU"/>
        </w:rPr>
        <w:t>2. Поле и градиент — источник силы</w:t>
      </w:r>
      <w:bookmarkEnd w:id="5"/>
    </w:p>
    <w:p w14:paraId="3BE261CB" w14:textId="77777777" w:rsidR="00C362AA" w:rsidRPr="00BE6AF5" w:rsidRDefault="00C362AA" w:rsidP="00C362AA">
      <w:pPr>
        <w:pStyle w:val="ds-markdown-paragraph"/>
        <w:jc w:val="both"/>
      </w:pPr>
      <w:r w:rsidRPr="00BE6AF5">
        <w:t xml:space="preserve">В волновой модели </w:t>
      </w:r>
      <w:r w:rsidRPr="00BE6AF5">
        <w:rPr>
          <w:rStyle w:val="af1"/>
          <w:rFonts w:eastAsiaTheme="majorEastAsia"/>
        </w:rPr>
        <w:t>сила возникает там, где есть градиент плотности энергии</w:t>
      </w:r>
      <w:r w:rsidRPr="00BE6AF5">
        <w:t xml:space="preserve"> — то есть плавное изменение этой плотности в пространстве. Гравитация — не исключение.</w:t>
      </w:r>
    </w:p>
    <w:p w14:paraId="76CE8D12" w14:textId="77777777" w:rsidR="00C362AA" w:rsidRPr="00BE6AF5" w:rsidRDefault="00C362AA" w:rsidP="00C362AA">
      <w:pPr>
        <w:pStyle w:val="ds-markdown-paragraph"/>
        <w:numPr>
          <w:ilvl w:val="0"/>
          <w:numId w:val="12"/>
        </w:numPr>
      </w:pPr>
      <w:r w:rsidRPr="00BE6AF5">
        <w:t>Объект (стоячая волна) создаёт вокруг себя область с повышенной плотностью энергии. Вблизи объекта градиент (скорость изменения плотности) велик — поэтому сила сильная.</w:t>
      </w:r>
    </w:p>
    <w:p w14:paraId="6D06F40E" w14:textId="77777777" w:rsidR="00C362AA" w:rsidRPr="00BE6AF5" w:rsidRDefault="00C362AA" w:rsidP="00C362AA">
      <w:pPr>
        <w:pStyle w:val="ds-markdown-paragraph"/>
        <w:numPr>
          <w:ilvl w:val="0"/>
          <w:numId w:val="12"/>
        </w:numPr>
      </w:pPr>
      <w:r w:rsidRPr="00BE6AF5">
        <w:t>По мере удаления от объекта стоячая волна затухает, её «</w:t>
      </w:r>
      <w:proofErr w:type="spellStart"/>
      <w:r w:rsidRPr="00BE6AF5">
        <w:t>горбы</w:t>
      </w:r>
      <w:proofErr w:type="spellEnd"/>
      <w:r w:rsidRPr="00BE6AF5">
        <w:t xml:space="preserve">» становятся </w:t>
      </w:r>
      <w:proofErr w:type="spellStart"/>
      <w:r w:rsidRPr="00BE6AF5">
        <w:t>положе</w:t>
      </w:r>
      <w:proofErr w:type="spellEnd"/>
      <w:r w:rsidRPr="00BE6AF5">
        <w:t>, градиент уменьшается — и сила слабеет.</w:t>
      </w:r>
    </w:p>
    <w:p w14:paraId="6730A338" w14:textId="77777777" w:rsidR="00C362AA" w:rsidRPr="00BE6AF5" w:rsidRDefault="00C362AA" w:rsidP="00C362AA">
      <w:pPr>
        <w:pStyle w:val="ds-markdown-paragraph"/>
        <w:jc w:val="both"/>
      </w:pPr>
      <w:r w:rsidRPr="00BE6AF5">
        <w:t>Пространство (энергонасыщенная среда) «реагирует» на локальное возмущение, выравнивая градиенты. Эта реакция среды и есть то, что мы привыкли называть гравитацией. Другими словами:</w:t>
      </w:r>
    </w:p>
    <w:p w14:paraId="3ECDBB7E" w14:textId="4FF27D33" w:rsidR="00C362AA" w:rsidRPr="00BE6AF5" w:rsidRDefault="00C362AA" w:rsidP="00C362AA">
      <w:pPr>
        <w:pStyle w:val="ds-markdown-paragraph"/>
        <w:jc w:val="both"/>
      </w:pPr>
      <w:r w:rsidRPr="00BE6AF5">
        <w:rPr>
          <w:rStyle w:val="af1"/>
          <w:rFonts w:eastAsiaTheme="majorEastAsia"/>
        </w:rPr>
        <w:t>гравитация — это не «притяжение двух тел», а вынужденное движение вещества в сторону более высокого градиента плотности энергии, созданного другими массами.</w:t>
      </w:r>
    </w:p>
    <w:p w14:paraId="0C358415" w14:textId="77777777" w:rsidR="00C362AA" w:rsidRPr="00BE6AF5" w:rsidRDefault="00C362AA" w:rsidP="00C362AA">
      <w:pPr>
        <w:pStyle w:val="ds-markdown-paragraph"/>
        <w:jc w:val="both"/>
        <w:rPr>
          <w:rStyle w:val="af1"/>
          <w:rFonts w:eastAsiaTheme="majorEastAsia"/>
        </w:rPr>
      </w:pPr>
      <w:r w:rsidRPr="00BE6AF5">
        <w:rPr>
          <w:rStyle w:val="af1"/>
          <w:rFonts w:eastAsiaTheme="majorEastAsia"/>
        </w:rPr>
        <w:t>Важное замечание о форме градиента:</w:t>
      </w:r>
    </w:p>
    <w:p w14:paraId="759E94BB" w14:textId="7C18C336" w:rsidR="00C362AA" w:rsidRPr="00BE6AF5" w:rsidRDefault="00C362AA" w:rsidP="00C362AA">
      <w:pPr>
        <w:pStyle w:val="ds-markdown-paragraph"/>
        <w:jc w:val="both"/>
      </w:pPr>
      <w:r w:rsidRPr="00BE6AF5">
        <w:t xml:space="preserve">В данной модели градиент имеет не ступенчатую, а </w:t>
      </w:r>
      <w:r w:rsidRPr="00BE6AF5">
        <w:rPr>
          <w:rStyle w:val="af1"/>
          <w:rFonts w:eastAsiaTheme="majorEastAsia"/>
        </w:rPr>
        <w:t>плавную волнообразную форму</w:t>
      </w:r>
      <w:r w:rsidRPr="00BE6AF5">
        <w:t xml:space="preserve"> (как участок синусоиды). Это прямое следствие того, что масса представлена стоячей волной, а не точечным источником с резким обрывом поля. Поэтому изменение силы с расстоянием происходит монотонно и гладко.</w:t>
      </w:r>
    </w:p>
    <w:p w14:paraId="198BF9BA" w14:textId="2E30594A" w:rsidR="003E0225" w:rsidRPr="00BE6AF5" w:rsidRDefault="003E0225" w:rsidP="003E0225">
      <w:pPr>
        <w:rPr>
          <w:rFonts w:ascii="Times New Roman" w:hAnsi="Times New Roman" w:cs="Times New Roman"/>
          <w:lang w:val="ru-RU"/>
        </w:rPr>
      </w:pPr>
    </w:p>
    <w:p w14:paraId="29F82472" w14:textId="77777777" w:rsidR="003E0225" w:rsidRPr="00BE6AF5" w:rsidRDefault="003E0225" w:rsidP="003E0225">
      <w:pPr>
        <w:pStyle w:val="2"/>
        <w:rPr>
          <w:rFonts w:ascii="Times New Roman" w:hAnsi="Times New Roman" w:cs="Times New Roman"/>
          <w:lang w:val="ru-RU"/>
        </w:rPr>
      </w:pPr>
      <w:bookmarkStart w:id="6" w:name="_Toc229393127"/>
      <w:r w:rsidRPr="00BE6AF5">
        <w:rPr>
          <w:rFonts w:ascii="Times New Roman" w:hAnsi="Times New Roman" w:cs="Times New Roman"/>
          <w:lang w:val="ru-RU"/>
        </w:rPr>
        <w:t>3. Почему сила зависит от расстояния</w:t>
      </w:r>
      <w:bookmarkEnd w:id="6"/>
    </w:p>
    <w:p w14:paraId="235B5EA0" w14:textId="16FD38C2"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В волновой модели градиент плотности энергии, создаваемый объектом, распространяется в пространстве. Для объектов со сферической симметрией (звёзды, планеты, а в хорошем приближении — любые компактные массы) сила убывает с расстоянием по закону 1/r</w:t>
      </w:r>
      <w:r w:rsidRPr="00BE6AF5">
        <w:rPr>
          <w:rStyle w:val="katex-mathml"/>
          <w:rFonts w:ascii="Times New Roman" w:eastAsiaTheme="majorEastAsia" w:hAnsi="Times New Roman" w:cs="Times New Roman"/>
          <w:lang w:val="ru-RU"/>
        </w:rPr>
        <w:t>²</w:t>
      </w:r>
      <w:r w:rsidRPr="00BE6AF5">
        <w:rPr>
          <w:rFonts w:ascii="Times New Roman" w:eastAsia="Times New Roman" w:hAnsi="Times New Roman" w:cs="Times New Roman"/>
          <w:lang w:val="ru-RU" w:eastAsia="ru-RU"/>
        </w:rPr>
        <w:t>.</w:t>
      </w:r>
    </w:p>
    <w:p w14:paraId="7745C2F6" w14:textId="162A49E7"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b/>
          <w:bCs/>
          <w:lang w:val="ru-RU" w:eastAsia="ru-RU"/>
        </w:rPr>
      </w:pPr>
      <w:r w:rsidRPr="00BE6AF5">
        <w:rPr>
          <w:rFonts w:ascii="Times New Roman" w:eastAsia="Times New Roman" w:hAnsi="Times New Roman" w:cs="Times New Roman"/>
          <w:b/>
          <w:bCs/>
          <w:lang w:val="ru-RU" w:eastAsia="ru-RU"/>
        </w:rPr>
        <w:t>Почему именно 1/r</w:t>
      </w:r>
      <w:r w:rsidRPr="00BE6AF5">
        <w:rPr>
          <w:rStyle w:val="katex-mathml"/>
          <w:rFonts w:ascii="Times New Roman" w:eastAsiaTheme="majorEastAsia" w:hAnsi="Times New Roman" w:cs="Times New Roman"/>
          <w:b/>
          <w:bCs/>
          <w:lang w:val="ru-RU"/>
        </w:rPr>
        <w:t>²</w:t>
      </w:r>
      <w:r w:rsidRPr="00BE6AF5">
        <w:rPr>
          <w:rFonts w:ascii="Times New Roman" w:eastAsia="Times New Roman" w:hAnsi="Times New Roman" w:cs="Times New Roman"/>
          <w:b/>
          <w:bCs/>
          <w:lang w:val="ru-RU" w:eastAsia="ru-RU"/>
        </w:rPr>
        <w:t>?</w:t>
      </w:r>
    </w:p>
    <w:p w14:paraId="0349EEE1" w14:textId="0277A011"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Представим, что возмущение от точечного источника распространяется сферически во все стороны. Плотность энергии в такой сферической волне распределяется по поверхности сферы, площадь которой растёт как 4πr</w:t>
      </w:r>
      <w:r w:rsidRPr="00BE6AF5">
        <w:rPr>
          <w:rStyle w:val="katex-mathml"/>
          <w:rFonts w:ascii="Times New Roman" w:eastAsiaTheme="majorEastAsia" w:hAnsi="Times New Roman" w:cs="Times New Roman"/>
          <w:lang w:val="ru-RU"/>
        </w:rPr>
        <w:t>²</w:t>
      </w:r>
      <w:r w:rsidRPr="00BE6AF5">
        <w:rPr>
          <w:rFonts w:ascii="Times New Roman" w:eastAsia="Times New Roman" w:hAnsi="Times New Roman" w:cs="Times New Roman"/>
          <w:lang w:val="ru-RU" w:eastAsia="ru-RU"/>
        </w:rPr>
        <w:t xml:space="preserve">. Если общее количество энергии, переносимое волной в единицу времени, сохраняется, то плотность потока энергии (а следовательно, и градиент, и сила) на расстоянии r будет обратно пропорциональна площади сферы — то есть </w:t>
      </w:r>
      <w:r w:rsidRPr="00BE6AF5">
        <w:rPr>
          <w:rFonts w:ascii="Cambria Math" w:eastAsia="Times New Roman" w:hAnsi="Cambria Math" w:cs="Cambria Math"/>
          <w:lang w:val="ru-RU" w:eastAsia="ru-RU"/>
        </w:rPr>
        <w:t>∼</w:t>
      </w:r>
      <w:r w:rsidRPr="00BE6AF5">
        <w:rPr>
          <w:rFonts w:ascii="Times New Roman" w:eastAsia="Times New Roman" w:hAnsi="Times New Roman" w:cs="Times New Roman"/>
          <w:lang w:val="ru-RU" w:eastAsia="ru-RU"/>
        </w:rPr>
        <w:t>1/r</w:t>
      </w:r>
      <w:r w:rsidRPr="00BE6AF5">
        <w:rPr>
          <w:rStyle w:val="katex-mathml"/>
          <w:rFonts w:ascii="Times New Roman" w:eastAsiaTheme="majorEastAsia" w:hAnsi="Times New Roman" w:cs="Times New Roman"/>
          <w:lang w:val="ru-RU"/>
        </w:rPr>
        <w:t>²</w:t>
      </w:r>
      <w:r w:rsidRPr="00BE6AF5">
        <w:rPr>
          <w:rFonts w:ascii="Times New Roman" w:eastAsia="Times New Roman" w:hAnsi="Times New Roman" w:cs="Times New Roman"/>
          <w:lang w:val="ru-RU" w:eastAsia="ru-RU"/>
        </w:rPr>
        <w:t>.</w:t>
      </w:r>
    </w:p>
    <w:p w14:paraId="465DDD8B" w14:textId="7F3B26D2"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В нашей модели место точечного источника занимает </w:t>
      </w:r>
      <w:r w:rsidRPr="00BE6AF5">
        <w:rPr>
          <w:rFonts w:ascii="Times New Roman" w:eastAsia="Times New Roman" w:hAnsi="Times New Roman" w:cs="Times New Roman"/>
          <w:b/>
          <w:bCs/>
          <w:lang w:val="ru-RU" w:eastAsia="ru-RU"/>
        </w:rPr>
        <w:t>стоячая волна</w:t>
      </w:r>
      <w:r w:rsidRPr="00BE6AF5">
        <w:rPr>
          <w:rFonts w:ascii="Times New Roman" w:eastAsia="Times New Roman" w:hAnsi="Times New Roman" w:cs="Times New Roman"/>
          <w:lang w:val="ru-RU" w:eastAsia="ru-RU"/>
        </w:rPr>
        <w:t xml:space="preserve"> (объект), но на расстояниях, значительно превышающих размер объекта, эта стоячая волна «выглядит» как точечное возмущение. Поэтому закон 1/r</w:t>
      </w:r>
      <w:r w:rsidRPr="00BE6AF5">
        <w:rPr>
          <w:rStyle w:val="katex-mathml"/>
          <w:rFonts w:ascii="Times New Roman" w:eastAsiaTheme="majorEastAsia" w:hAnsi="Times New Roman" w:cs="Times New Roman"/>
          <w:lang w:val="ru-RU"/>
        </w:rPr>
        <w:t>²</w:t>
      </w:r>
      <w:r w:rsidRPr="00BE6AF5">
        <w:rPr>
          <w:rFonts w:ascii="Times New Roman" w:eastAsia="Times New Roman" w:hAnsi="Times New Roman" w:cs="Times New Roman"/>
          <w:lang w:val="ru-RU" w:eastAsia="ru-RU"/>
        </w:rPr>
        <w:t xml:space="preserve"> остаётся справедливым.</w:t>
      </w:r>
    </w:p>
    <w:p w14:paraId="7C73FA17" w14:textId="77777777"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b/>
          <w:bCs/>
          <w:lang w:val="ru-RU" w:eastAsia="ru-RU"/>
        </w:rPr>
      </w:pPr>
      <w:r w:rsidRPr="00BE6AF5">
        <w:rPr>
          <w:rFonts w:ascii="Times New Roman" w:eastAsia="Times New Roman" w:hAnsi="Times New Roman" w:cs="Times New Roman"/>
          <w:b/>
          <w:bCs/>
          <w:lang w:val="ru-RU" w:eastAsia="ru-RU"/>
        </w:rPr>
        <w:t>Альтернативный взгляд (в рамках волновой геометрии):</w:t>
      </w:r>
    </w:p>
    <w:p w14:paraId="1A08F2FF" w14:textId="084E3474"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lastRenderedPageBreak/>
        <w:t>Можно также представить, что сила — это проекция кругового (сферического) волнового процесса на радиальное направление. При такой проекции зависимость от расстояния естественным образом приобретает квадратичный характер. Оба подхода — через площадь сферы и через проекцию — приводят к одному и тому же закону.</w:t>
      </w:r>
    </w:p>
    <w:p w14:paraId="354FF2E5" w14:textId="77777777"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Формула, отражающая связь силы F с градиентом потенциала Φ:</w:t>
      </w:r>
    </w:p>
    <w:p w14:paraId="572603DF" w14:textId="143D3F32" w:rsidR="00281A7A" w:rsidRPr="00BE6AF5" w:rsidRDefault="003E1CA8" w:rsidP="00281A7A">
      <w:pPr>
        <w:pStyle w:val="afa"/>
        <w:jc w:val="both"/>
      </w:pPr>
      <m:oMathPara>
        <m:oMath>
          <m:acc>
            <m:accPr>
              <m:chr m:val="⃗"/>
              <m:ctrlPr>
                <w:rPr>
                  <w:rStyle w:val="mord"/>
                  <w:rFonts w:ascii="Cambria Math" w:eastAsiaTheme="majorEastAsia" w:hAnsi="Cambria Math"/>
                </w:rPr>
              </m:ctrlPr>
            </m:accPr>
            <m:e>
              <m:r>
                <w:rPr>
                  <w:rStyle w:val="mord"/>
                  <w:rFonts w:ascii="Cambria Math" w:eastAsiaTheme="majorEastAsia" w:hAnsi="Cambria Math"/>
                </w:rPr>
                <m:t>F</m:t>
              </m:r>
            </m:e>
          </m:acc>
          <m:r>
            <m:rPr>
              <m:sty m:val="p"/>
            </m:rPr>
            <w:rPr>
              <w:rStyle w:val="mrel"/>
              <w:rFonts w:ascii="Cambria Math" w:eastAsiaTheme="majorEastAsia" w:hAnsi="Cambria Math"/>
            </w:rPr>
            <m:t>∼</m:t>
          </m:r>
          <m:r>
            <m:rPr>
              <m:sty m:val="p"/>
            </m:rPr>
            <w:rPr>
              <w:rStyle w:val="mord"/>
              <w:rFonts w:ascii="Cambria Math" w:eastAsiaTheme="majorEastAsia" w:hAnsi="Cambria Math"/>
            </w:rPr>
            <m:t>-∇Φ</m:t>
          </m:r>
          <m:r>
            <m:rPr>
              <m:sty m:val="p"/>
            </m:rPr>
            <w:rPr>
              <w:rStyle w:val="mpunct"/>
              <w:rFonts w:ascii="Cambria Math" w:eastAsiaTheme="majorEastAsia" w:hAnsi="Cambria Math"/>
            </w:rPr>
            <m:t>,</m:t>
          </m:r>
        </m:oMath>
      </m:oMathPara>
    </w:p>
    <w:p w14:paraId="080EEA0D" w14:textId="77777777" w:rsidR="00D77BB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где для сферического случая Φ</w:t>
      </w:r>
      <w:r w:rsidRPr="00BE6AF5">
        <w:rPr>
          <w:rFonts w:ascii="Cambria Math" w:eastAsia="Times New Roman" w:hAnsi="Cambria Math" w:cs="Cambria Math"/>
          <w:lang w:val="ru-RU" w:eastAsia="ru-RU"/>
        </w:rPr>
        <w:t>∼</w:t>
      </w:r>
      <w:r w:rsidRPr="00BE6AF5">
        <w:rPr>
          <w:rFonts w:ascii="Times New Roman" w:eastAsia="Times New Roman" w:hAnsi="Times New Roman" w:cs="Times New Roman"/>
          <w:lang w:val="ru-RU" w:eastAsia="ru-RU"/>
        </w:rPr>
        <w:t>−1/r, а градиент даёт 1/r</w:t>
      </w:r>
      <w:r w:rsidRPr="00BE6AF5">
        <w:rPr>
          <w:rStyle w:val="katex-mathml"/>
          <w:rFonts w:ascii="Times New Roman" w:eastAsiaTheme="majorEastAsia" w:hAnsi="Times New Roman" w:cs="Times New Roman"/>
          <w:lang w:val="ru-RU"/>
        </w:rPr>
        <w:t>²</w:t>
      </w:r>
      <w:r w:rsidRPr="00BE6AF5">
        <w:rPr>
          <w:rFonts w:ascii="Times New Roman" w:eastAsia="Times New Roman" w:hAnsi="Times New Roman" w:cs="Times New Roman"/>
          <w:lang w:val="ru-RU" w:eastAsia="ru-RU"/>
        </w:rPr>
        <w:t>.</w:t>
      </w:r>
    </w:p>
    <w:p w14:paraId="645ECE6B" w14:textId="3F359BD6" w:rsidR="00281A7A" w:rsidRPr="00BE6AF5"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Важно: сила проявляется через </w:t>
      </w:r>
      <w:r w:rsidRPr="00BE6AF5">
        <w:rPr>
          <w:rFonts w:ascii="Times New Roman" w:eastAsia="Times New Roman" w:hAnsi="Times New Roman" w:cs="Times New Roman"/>
          <w:b/>
          <w:bCs/>
          <w:lang w:val="ru-RU" w:eastAsia="ru-RU"/>
        </w:rPr>
        <w:t>градиент поля</w:t>
      </w:r>
      <w:r w:rsidRPr="00BE6AF5">
        <w:rPr>
          <w:rFonts w:ascii="Times New Roman" w:eastAsia="Times New Roman" w:hAnsi="Times New Roman" w:cs="Times New Roman"/>
          <w:lang w:val="ru-RU" w:eastAsia="ru-RU"/>
        </w:rPr>
        <w:t xml:space="preserve"> (плавное изменение плотности энергии), а не через мгновенное действие на расстоянии.</w:t>
      </w:r>
    </w:p>
    <w:p w14:paraId="605B6D45" w14:textId="77777777" w:rsidR="00281A7A" w:rsidRPr="00BE6AF5" w:rsidRDefault="00281A7A" w:rsidP="003E0225">
      <w:pPr>
        <w:spacing w:after="0"/>
        <w:rPr>
          <w:rFonts w:ascii="Times New Roman" w:hAnsi="Times New Roman" w:cs="Times New Roman"/>
          <w:lang w:val="ru-RU"/>
        </w:rPr>
      </w:pPr>
    </w:p>
    <w:p w14:paraId="418A22F6" w14:textId="77777777" w:rsidR="003E0225" w:rsidRPr="00BE6AF5" w:rsidRDefault="003E0225" w:rsidP="003E0225">
      <w:pPr>
        <w:pStyle w:val="2"/>
        <w:rPr>
          <w:rFonts w:ascii="Times New Roman" w:hAnsi="Times New Roman" w:cs="Times New Roman"/>
          <w:lang w:val="ru-RU"/>
        </w:rPr>
      </w:pPr>
      <w:bookmarkStart w:id="7" w:name="_Toc229393128"/>
      <w:r w:rsidRPr="00BE6AF5">
        <w:rPr>
          <w:rFonts w:ascii="Times New Roman" w:hAnsi="Times New Roman" w:cs="Times New Roman"/>
          <w:lang w:val="ru-RU"/>
        </w:rPr>
        <w:t>4. Роль всего пространства</w:t>
      </w:r>
      <w:bookmarkEnd w:id="7"/>
    </w:p>
    <w:p w14:paraId="6C46FE39" w14:textId="77777777" w:rsidR="00797403" w:rsidRPr="00BE6AF5" w:rsidRDefault="00797403" w:rsidP="00797403">
      <w:pPr>
        <w:pStyle w:val="ds-markdown-paragraph"/>
        <w:jc w:val="both"/>
      </w:pPr>
      <w:r w:rsidRPr="00BE6AF5">
        <w:t>В стандартной физике равенство ускорения для разных масс объясняется принципом эквивалентности (инертная масса равна гравитационной). В нашей волновой модели причина та же, но формулируется иначе через свойства среды.</w:t>
      </w:r>
    </w:p>
    <w:p w14:paraId="7A93C8AA" w14:textId="77777777" w:rsidR="00797403" w:rsidRPr="00BE6AF5" w:rsidRDefault="00797403" w:rsidP="00797403">
      <w:pPr>
        <w:pStyle w:val="ds-markdown-paragraph"/>
        <w:jc w:val="both"/>
      </w:pPr>
      <w:r w:rsidRPr="00BE6AF5">
        <w:rPr>
          <w:rStyle w:val="af1"/>
          <w:rFonts w:eastAsiaTheme="majorEastAsia"/>
        </w:rPr>
        <w:t>Ключевая идея:</w:t>
      </w:r>
      <w:r w:rsidRPr="00BE6AF5">
        <w:t xml:space="preserve"> гравитация — это не сила между двумя изолированными телами. Это </w:t>
      </w:r>
      <w:r w:rsidRPr="00BE6AF5">
        <w:rPr>
          <w:rStyle w:val="af1"/>
          <w:rFonts w:eastAsiaTheme="majorEastAsia"/>
        </w:rPr>
        <w:t>реакция всей энергонасыщенной среды (пространства) на локальные возмущения</w:t>
      </w:r>
      <w:r w:rsidRPr="00BE6AF5">
        <w:t>.</w:t>
      </w:r>
    </w:p>
    <w:p w14:paraId="12861A9F" w14:textId="77777777" w:rsidR="00797403" w:rsidRPr="00BE6AF5" w:rsidRDefault="00797403" w:rsidP="00797403">
      <w:pPr>
        <w:pStyle w:val="ds-markdown-paragraph"/>
        <w:numPr>
          <w:ilvl w:val="0"/>
          <w:numId w:val="13"/>
        </w:numPr>
      </w:pPr>
      <w:r w:rsidRPr="00BE6AF5">
        <w:t>Каждый объект создаёт стоячую волну — отклонение плотности энергии от среднего фонового значения.</w:t>
      </w:r>
    </w:p>
    <w:p w14:paraId="3DB7F8CA" w14:textId="77777777" w:rsidR="00797403" w:rsidRPr="00BE6AF5" w:rsidRDefault="00797403" w:rsidP="00797403">
      <w:pPr>
        <w:pStyle w:val="ds-markdown-paragraph"/>
        <w:numPr>
          <w:ilvl w:val="0"/>
          <w:numId w:val="13"/>
        </w:numPr>
      </w:pPr>
      <w:r w:rsidRPr="00BE6AF5">
        <w:t>Пространство вокруг объекта не пустое. Оно само обладает распределённой плотностью энергии (вклад «тёмной материи», фоновых флуктуаций, а также удалённых масс Вселенной).</w:t>
      </w:r>
    </w:p>
    <w:p w14:paraId="55D02B9B" w14:textId="77777777" w:rsidR="00797403" w:rsidRPr="00BE6AF5" w:rsidRDefault="00797403" w:rsidP="00797403">
      <w:pPr>
        <w:pStyle w:val="ds-markdown-paragraph"/>
        <w:numPr>
          <w:ilvl w:val="0"/>
          <w:numId w:val="13"/>
        </w:numPr>
      </w:pPr>
      <w:r w:rsidRPr="00BE6AF5">
        <w:t xml:space="preserve">Когда малое тело (например, камень) попадает в поле Земли, оно движется не потому, что Земля его «тянет», а потому, что </w:t>
      </w:r>
      <w:r w:rsidRPr="00BE6AF5">
        <w:rPr>
          <w:rStyle w:val="af1"/>
          <w:rFonts w:eastAsiaTheme="majorEastAsia"/>
        </w:rPr>
        <w:t>суммарный градиент плотности энергии</w:t>
      </w:r>
      <w:r w:rsidRPr="00BE6AF5">
        <w:t xml:space="preserve"> (Земля + фон всего пространства) заставляет любое локальное возмущение смещаться в сторону более крутого склона.</w:t>
      </w:r>
    </w:p>
    <w:p w14:paraId="5CE9AA49" w14:textId="77777777" w:rsidR="000B62CD" w:rsidRPr="00BE6AF5" w:rsidRDefault="00797403" w:rsidP="00797403">
      <w:pPr>
        <w:pStyle w:val="ds-markdown-paragraph"/>
        <w:jc w:val="both"/>
        <w:rPr>
          <w:rStyle w:val="af1"/>
          <w:rFonts w:eastAsiaTheme="majorEastAsia"/>
        </w:rPr>
      </w:pPr>
      <w:r w:rsidRPr="00BE6AF5">
        <w:rPr>
          <w:rStyle w:val="af1"/>
          <w:rFonts w:eastAsiaTheme="majorEastAsia"/>
        </w:rPr>
        <w:t>Почему ускорение одинаково для лёгкого и тяжёлого камня?</w:t>
      </w:r>
    </w:p>
    <w:p w14:paraId="57C9BD56" w14:textId="77777777" w:rsidR="000B62CD" w:rsidRPr="00BE6AF5" w:rsidRDefault="00797403" w:rsidP="00797403">
      <w:pPr>
        <w:pStyle w:val="ds-markdown-paragraph"/>
        <w:jc w:val="both"/>
      </w:pPr>
      <w:r w:rsidRPr="00BE6AF5">
        <w:t>Представим, что пространство — это густая среда с некоторой средней плотностью энергии. Любое добавочное возмущение (частица, атом, камень) «чувствует» только градиент, созданный внешними массами (Землёй), но не свой собственный. Реакция среды на градиент не зависит от массы пробного тела, потому что масса пробного тела определяет лишь амплитуду его собственной стоячей волны, а градиент внешнего поля одинаков для всех.</w:t>
      </w:r>
    </w:p>
    <w:p w14:paraId="2E25CB6D" w14:textId="3C549A8C" w:rsidR="00797403" w:rsidRPr="00BE6AF5" w:rsidRDefault="009B7217" w:rsidP="00797403">
      <w:pPr>
        <w:pStyle w:val="ds-markdown-paragraph"/>
        <w:jc w:val="both"/>
      </w:pPr>
      <w:r w:rsidRPr="00BE6AF5">
        <w:t xml:space="preserve">Сила, действующая на тело, равна его массе, умноженной на ускорение. С другой стороны, та же сила равна его массе, умноженной на ускорение свободного падения </w:t>
      </w:r>
      <w:r w:rsidRPr="00BE6AF5">
        <w:rPr>
          <w:rStyle w:val="katex-mathml"/>
          <w:rFonts w:eastAsiaTheme="majorEastAsia"/>
          <w:b/>
          <w:bCs/>
          <w:i/>
          <w:iCs/>
        </w:rPr>
        <w:t>g</w:t>
      </w:r>
      <w:r w:rsidRPr="00BE6AF5">
        <w:t xml:space="preserve">. В нашей модели масса, которая сопротивляется ускорению (инертная), и масса, которая «чувствует» гравитацию (гравитационная) — это одно и то же свойство стоячей волны. Поэтому ускорение тела </w:t>
      </w:r>
      <w:r w:rsidRPr="00BE6AF5">
        <w:rPr>
          <w:rStyle w:val="katex-mathml"/>
          <w:rFonts w:eastAsiaTheme="majorEastAsia"/>
          <w:b/>
          <w:bCs/>
          <w:i/>
          <w:iCs/>
        </w:rPr>
        <w:t>a</w:t>
      </w:r>
      <w:r w:rsidRPr="00BE6AF5">
        <w:t xml:space="preserve"> всегда равно </w:t>
      </w:r>
      <w:r w:rsidRPr="00BE6AF5">
        <w:rPr>
          <w:rStyle w:val="katex-mathml"/>
          <w:rFonts w:eastAsiaTheme="majorEastAsia"/>
          <w:b/>
          <w:bCs/>
          <w:i/>
          <w:iCs/>
        </w:rPr>
        <w:t>g</w:t>
      </w:r>
      <w:r w:rsidRPr="00BE6AF5">
        <w:t xml:space="preserve"> и не зависит от того, </w:t>
      </w:r>
      <w:proofErr w:type="gramStart"/>
      <w:r w:rsidRPr="00BE6AF5">
        <w:t>лёгкое это тело</w:t>
      </w:r>
      <w:proofErr w:type="gramEnd"/>
      <w:r w:rsidRPr="00BE6AF5">
        <w:t xml:space="preserve"> или тяжёлое.</w:t>
      </w:r>
    </w:p>
    <w:p w14:paraId="14B9B013" w14:textId="77777777" w:rsidR="006E567D" w:rsidRPr="00BE6AF5" w:rsidRDefault="006E567D" w:rsidP="00797403">
      <w:pPr>
        <w:pStyle w:val="ds-markdown-paragraph"/>
        <w:jc w:val="both"/>
      </w:pPr>
    </w:p>
    <w:p w14:paraId="70A35516" w14:textId="77777777" w:rsidR="000B62CD" w:rsidRPr="00BE6AF5" w:rsidRDefault="00797403" w:rsidP="00797403">
      <w:pPr>
        <w:pStyle w:val="ds-markdown-paragraph"/>
        <w:jc w:val="both"/>
        <w:rPr>
          <w:rStyle w:val="af1"/>
          <w:rFonts w:eastAsiaTheme="majorEastAsia"/>
        </w:rPr>
      </w:pPr>
      <w:r w:rsidRPr="00BE6AF5">
        <w:rPr>
          <w:rStyle w:val="af1"/>
          <w:rFonts w:eastAsiaTheme="majorEastAsia"/>
        </w:rPr>
        <w:lastRenderedPageBreak/>
        <w:t>Что такое «</w:t>
      </w:r>
      <w:proofErr w:type="spellStart"/>
      <w:r w:rsidRPr="00BE6AF5">
        <w:rPr>
          <w:rStyle w:val="af1"/>
          <w:rFonts w:eastAsiaTheme="majorEastAsia"/>
        </w:rPr>
        <w:t>макромасса</w:t>
      </w:r>
      <w:proofErr w:type="spellEnd"/>
      <w:r w:rsidRPr="00BE6AF5">
        <w:rPr>
          <w:rStyle w:val="af1"/>
          <w:rFonts w:eastAsiaTheme="majorEastAsia"/>
        </w:rPr>
        <w:t xml:space="preserve"> пространства»?</w:t>
      </w:r>
    </w:p>
    <w:p w14:paraId="7AF9E092" w14:textId="45042C5F" w:rsidR="00797403" w:rsidRPr="00BE6AF5" w:rsidRDefault="00797403" w:rsidP="00797403">
      <w:pPr>
        <w:pStyle w:val="ds-markdown-paragraph"/>
        <w:jc w:val="both"/>
      </w:pPr>
      <w:r w:rsidRPr="00BE6AF5">
        <w:t xml:space="preserve">Этим термином мы обозначаем </w:t>
      </w:r>
      <w:r w:rsidRPr="00BE6AF5">
        <w:rPr>
          <w:rStyle w:val="af1"/>
          <w:rFonts w:eastAsiaTheme="majorEastAsia"/>
        </w:rPr>
        <w:t>суммарное распределение плотности энергии во всём пространстве</w:t>
      </w:r>
      <w:r w:rsidRPr="00BE6AF5">
        <w:t>, включая:</w:t>
      </w:r>
    </w:p>
    <w:p w14:paraId="5F294848" w14:textId="77777777" w:rsidR="00797403" w:rsidRPr="00BE6AF5" w:rsidRDefault="00797403" w:rsidP="00797403">
      <w:pPr>
        <w:pStyle w:val="ds-markdown-paragraph"/>
        <w:numPr>
          <w:ilvl w:val="0"/>
          <w:numId w:val="14"/>
        </w:numPr>
      </w:pPr>
      <w:r w:rsidRPr="00BE6AF5">
        <w:t>энергию квантовых флуктуаций вакуума,</w:t>
      </w:r>
    </w:p>
    <w:p w14:paraId="4DC6ED1D" w14:textId="77777777" w:rsidR="00797403" w:rsidRPr="00BE6AF5" w:rsidRDefault="00797403" w:rsidP="00797403">
      <w:pPr>
        <w:pStyle w:val="ds-markdown-paragraph"/>
        <w:numPr>
          <w:ilvl w:val="0"/>
          <w:numId w:val="14"/>
        </w:numPr>
      </w:pPr>
      <w:r w:rsidRPr="00BE6AF5">
        <w:t xml:space="preserve">тёмную материю (дополнительные </w:t>
      </w:r>
      <w:proofErr w:type="spellStart"/>
      <w:r w:rsidRPr="00BE6AF5">
        <w:t>гравитирующие</w:t>
      </w:r>
      <w:proofErr w:type="spellEnd"/>
      <w:r w:rsidRPr="00BE6AF5">
        <w:t xml:space="preserve"> возмущения, не входящие в обычное вещество),</w:t>
      </w:r>
    </w:p>
    <w:p w14:paraId="63834E25" w14:textId="77777777" w:rsidR="00797403" w:rsidRPr="00BE6AF5" w:rsidRDefault="00797403" w:rsidP="00797403">
      <w:pPr>
        <w:pStyle w:val="ds-markdown-paragraph"/>
        <w:numPr>
          <w:ilvl w:val="0"/>
          <w:numId w:val="14"/>
        </w:numPr>
      </w:pPr>
      <w:r w:rsidRPr="00BE6AF5">
        <w:t>вклад всех удалённых галактик и структур.</w:t>
      </w:r>
    </w:p>
    <w:p w14:paraId="3F59CEC3" w14:textId="77777777" w:rsidR="00797403" w:rsidRPr="00BE6AF5" w:rsidRDefault="00797403" w:rsidP="00797403">
      <w:pPr>
        <w:pStyle w:val="ds-markdown-paragraph"/>
        <w:jc w:val="both"/>
      </w:pPr>
      <w:r w:rsidRPr="00BE6AF5">
        <w:t>Именно этот глобальный фон создаёт «систему отсчёта», относительно которой проявляется ускорение. Без фона гравитация двух изолированных тел в пустой Вселенной была бы иной — но в реальной Вселенной фон всегда присутствует.</w:t>
      </w:r>
    </w:p>
    <w:p w14:paraId="10C16656" w14:textId="77777777" w:rsidR="000B62CD" w:rsidRPr="00BE6AF5" w:rsidRDefault="00797403" w:rsidP="00797403">
      <w:pPr>
        <w:pStyle w:val="ds-markdown-paragraph"/>
        <w:jc w:val="both"/>
        <w:rPr>
          <w:rStyle w:val="af1"/>
          <w:rFonts w:eastAsiaTheme="majorEastAsia"/>
        </w:rPr>
      </w:pPr>
      <w:r w:rsidRPr="00BE6AF5">
        <w:rPr>
          <w:rStyle w:val="af1"/>
          <w:rFonts w:eastAsiaTheme="majorEastAsia"/>
        </w:rPr>
        <w:t>Важное следствие:</w:t>
      </w:r>
    </w:p>
    <w:p w14:paraId="69D2C3AF" w14:textId="667FBB58" w:rsidR="003E0225" w:rsidRPr="00BE6AF5" w:rsidRDefault="00797403" w:rsidP="00797403">
      <w:pPr>
        <w:pStyle w:val="ds-markdown-paragraph"/>
        <w:jc w:val="both"/>
      </w:pPr>
      <w:r w:rsidRPr="00BE6AF5">
        <w:t>Для малых пробных тел их собственный вклад в суммарный градиент пренебрежимо мал, поэтому ускорение одинаково. Для очень массивных объектов (например, чёрная дыра) их собственное возмущение уже влияет на общий градиент — здесь линейность нарушается.</w:t>
      </w:r>
    </w:p>
    <w:p w14:paraId="55AA0CA8" w14:textId="5D259BE1" w:rsidR="003E0225" w:rsidRPr="00BE6AF5" w:rsidRDefault="003E0225" w:rsidP="003E0225">
      <w:pPr>
        <w:spacing w:after="0"/>
        <w:rPr>
          <w:rFonts w:ascii="Times New Roman" w:hAnsi="Times New Roman" w:cs="Times New Roman"/>
          <w:lang w:val="ru-RU"/>
        </w:rPr>
      </w:pPr>
    </w:p>
    <w:p w14:paraId="77B45B13" w14:textId="77777777" w:rsidR="003E0225" w:rsidRPr="00BE6AF5" w:rsidRDefault="003E0225" w:rsidP="003E0225">
      <w:pPr>
        <w:pStyle w:val="2"/>
        <w:rPr>
          <w:rFonts w:ascii="Times New Roman" w:hAnsi="Times New Roman" w:cs="Times New Roman"/>
          <w:lang w:val="ru-RU"/>
        </w:rPr>
      </w:pPr>
      <w:bookmarkStart w:id="8" w:name="_Toc229393129"/>
      <w:r w:rsidRPr="00BE6AF5">
        <w:rPr>
          <w:rFonts w:ascii="Times New Roman" w:hAnsi="Times New Roman" w:cs="Times New Roman"/>
          <w:lang w:val="ru-RU"/>
        </w:rPr>
        <w:t>5. Гравитация как следствие реакции поля</w:t>
      </w:r>
      <w:bookmarkEnd w:id="8"/>
    </w:p>
    <w:p w14:paraId="2CF5E8BE" w14:textId="77777777" w:rsidR="00092E8D" w:rsidRPr="00BE6AF5" w:rsidRDefault="00092E8D" w:rsidP="00CD287B">
      <w:pPr>
        <w:pStyle w:val="ds-markdown-paragraph"/>
        <w:jc w:val="both"/>
      </w:pPr>
      <w:r w:rsidRPr="00BE6AF5">
        <w:t>Подведём итог. В рамках предложенной волновой модели гравитация возникает как естественная реакция энергонасыщенной среды на локальные стоячие волны (объекты с массой). Весь процесс можно описать несколькими шагами:</w:t>
      </w:r>
    </w:p>
    <w:p w14:paraId="70EE87C1" w14:textId="77777777" w:rsidR="00092E8D" w:rsidRPr="00BE6AF5" w:rsidRDefault="00092E8D" w:rsidP="00092E8D">
      <w:pPr>
        <w:pStyle w:val="ds-markdown-paragraph"/>
        <w:numPr>
          <w:ilvl w:val="0"/>
          <w:numId w:val="15"/>
        </w:numPr>
      </w:pPr>
      <w:r w:rsidRPr="00BE6AF5">
        <w:rPr>
          <w:rStyle w:val="af1"/>
          <w:rFonts w:eastAsiaTheme="majorEastAsia"/>
        </w:rPr>
        <w:t>Любой объект с массой</w:t>
      </w:r>
      <w:r w:rsidRPr="00BE6AF5">
        <w:t xml:space="preserve"> (от электрона до звезды) представляет собой </w:t>
      </w:r>
      <w:r w:rsidRPr="00BE6AF5">
        <w:rPr>
          <w:rStyle w:val="af1"/>
          <w:rFonts w:eastAsiaTheme="majorEastAsia"/>
        </w:rPr>
        <w:t>локальное возмущение плотности энергии</w:t>
      </w:r>
      <w:r w:rsidRPr="00BE6AF5">
        <w:t xml:space="preserve"> в виде устойчивой </w:t>
      </w:r>
      <w:r w:rsidRPr="00BE6AF5">
        <w:rPr>
          <w:rStyle w:val="af1"/>
          <w:rFonts w:eastAsiaTheme="majorEastAsia"/>
        </w:rPr>
        <w:t>стоячей волны</w:t>
      </w:r>
      <w:r w:rsidRPr="00BE6AF5">
        <w:t>. Амплитуда и размер этой стоячей волны определяют величину массы.</w:t>
      </w:r>
    </w:p>
    <w:p w14:paraId="09DAE2F0" w14:textId="77777777" w:rsidR="00092E8D" w:rsidRPr="00BE6AF5" w:rsidRDefault="00092E8D" w:rsidP="00092E8D">
      <w:pPr>
        <w:pStyle w:val="ds-markdown-paragraph"/>
        <w:numPr>
          <w:ilvl w:val="0"/>
          <w:numId w:val="15"/>
        </w:numPr>
      </w:pPr>
      <w:r w:rsidRPr="00BE6AF5">
        <w:rPr>
          <w:rStyle w:val="af1"/>
          <w:rFonts w:eastAsiaTheme="majorEastAsia"/>
        </w:rPr>
        <w:t>Стоячая волна не обрывается резко</w:t>
      </w:r>
      <w:r w:rsidRPr="00BE6AF5">
        <w:t xml:space="preserve"> — её амплитуда плавно убывает с расстоянием. Это убывание создаёт в пространстве </w:t>
      </w:r>
      <w:r w:rsidRPr="00BE6AF5">
        <w:rPr>
          <w:rStyle w:val="af1"/>
          <w:rFonts w:eastAsiaTheme="majorEastAsia"/>
        </w:rPr>
        <w:t>градиент плотности энергии</w:t>
      </w:r>
      <w:r w:rsidRPr="00BE6AF5">
        <w:t xml:space="preserve"> — то есть плавное, волнообразное изменение от повышенного значения внутри объекта к фоновому значению вдали.</w:t>
      </w:r>
    </w:p>
    <w:p w14:paraId="2D40D35A" w14:textId="77777777" w:rsidR="00092E8D" w:rsidRPr="00BE6AF5" w:rsidRDefault="00092E8D" w:rsidP="00092E8D">
      <w:pPr>
        <w:pStyle w:val="ds-markdown-paragraph"/>
        <w:numPr>
          <w:ilvl w:val="0"/>
          <w:numId w:val="15"/>
        </w:numPr>
      </w:pPr>
      <w:r w:rsidRPr="00BE6AF5">
        <w:rPr>
          <w:rStyle w:val="af1"/>
          <w:rFonts w:eastAsiaTheme="majorEastAsia"/>
        </w:rPr>
        <w:t>Градиент плотности энергии</w:t>
      </w:r>
      <w:r w:rsidRPr="00BE6AF5">
        <w:t xml:space="preserve"> — это то, что мы воспринимаем как силу. Любое другое локальное возмущение (другой объект) «чувствует» этот градиент и стремится сместиться в сторону его увеличения (то есть в область более высокой плотности энергии, ближе к источнику). Это смещение мы наблюдаем как </w:t>
      </w:r>
      <w:r w:rsidRPr="00BE6AF5">
        <w:rPr>
          <w:rStyle w:val="af1"/>
          <w:rFonts w:eastAsiaTheme="majorEastAsia"/>
        </w:rPr>
        <w:t>ускорение свободного падения</w:t>
      </w:r>
      <w:r w:rsidRPr="00BE6AF5">
        <w:t>.</w:t>
      </w:r>
    </w:p>
    <w:p w14:paraId="2AF8E615" w14:textId="77777777" w:rsidR="00092E8D" w:rsidRPr="00BE6AF5" w:rsidRDefault="00092E8D" w:rsidP="00092E8D">
      <w:pPr>
        <w:pStyle w:val="ds-markdown-paragraph"/>
        <w:numPr>
          <w:ilvl w:val="0"/>
          <w:numId w:val="15"/>
        </w:numPr>
      </w:pPr>
      <w:r w:rsidRPr="00BE6AF5">
        <w:rPr>
          <w:rStyle w:val="af1"/>
          <w:rFonts w:eastAsiaTheme="majorEastAsia"/>
        </w:rPr>
        <w:t>Величина ускорения</w:t>
      </w:r>
      <w:r w:rsidRPr="00BE6AF5">
        <w:t xml:space="preserve"> определяется:</w:t>
      </w:r>
    </w:p>
    <w:p w14:paraId="299F8AEC" w14:textId="77777777" w:rsidR="00092E8D" w:rsidRPr="00BE6AF5" w:rsidRDefault="00092E8D" w:rsidP="00092E8D">
      <w:pPr>
        <w:pStyle w:val="ds-markdown-paragraph"/>
        <w:numPr>
          <w:ilvl w:val="1"/>
          <w:numId w:val="15"/>
        </w:numPr>
      </w:pPr>
      <w:r w:rsidRPr="00BE6AF5">
        <w:t>массой источника (амплитудой его стоячей волны),</w:t>
      </w:r>
    </w:p>
    <w:p w14:paraId="68A14AA9" w14:textId="77777777" w:rsidR="00092E8D" w:rsidRPr="00BE6AF5" w:rsidRDefault="00092E8D" w:rsidP="00092E8D">
      <w:pPr>
        <w:pStyle w:val="ds-markdown-paragraph"/>
        <w:numPr>
          <w:ilvl w:val="1"/>
          <w:numId w:val="15"/>
        </w:numPr>
      </w:pPr>
      <w:r w:rsidRPr="00BE6AF5">
        <w:t>расстоянием до источника (чем дальше, тем меньше градиент),</w:t>
      </w:r>
    </w:p>
    <w:p w14:paraId="0EBA27D0" w14:textId="77777777" w:rsidR="00092E8D" w:rsidRPr="00BE6AF5" w:rsidRDefault="00092E8D" w:rsidP="00092E8D">
      <w:pPr>
        <w:pStyle w:val="ds-markdown-paragraph"/>
        <w:numPr>
          <w:ilvl w:val="1"/>
          <w:numId w:val="15"/>
        </w:numPr>
      </w:pPr>
      <w:r w:rsidRPr="00BE6AF5">
        <w:rPr>
          <w:rStyle w:val="af1"/>
          <w:rFonts w:eastAsiaTheme="majorEastAsia"/>
        </w:rPr>
        <w:t>фоновым распределением плотности энергии во всём пространстве</w:t>
      </w:r>
      <w:r w:rsidRPr="00BE6AF5">
        <w:t xml:space="preserve"> (</w:t>
      </w:r>
      <w:proofErr w:type="spellStart"/>
      <w:r w:rsidRPr="00BE6AF5">
        <w:t>макромасса</w:t>
      </w:r>
      <w:proofErr w:type="spellEnd"/>
      <w:r w:rsidRPr="00BE6AF5">
        <w:t xml:space="preserve"> пространства, включая тёмную материю и энергию).</w:t>
      </w:r>
    </w:p>
    <w:p w14:paraId="1696180D" w14:textId="77777777" w:rsidR="00092E8D" w:rsidRPr="00BE6AF5" w:rsidRDefault="00092E8D" w:rsidP="00092E8D">
      <w:pPr>
        <w:pStyle w:val="ds-markdown-paragraph"/>
      </w:pPr>
      <w:r w:rsidRPr="00BE6AF5">
        <w:rPr>
          <w:rStyle w:val="af1"/>
          <w:rFonts w:eastAsiaTheme="majorEastAsia"/>
        </w:rPr>
        <w:t>Эта картина объясняет ключевые наблюдения:</w:t>
      </w:r>
    </w:p>
    <w:p w14:paraId="17257B20" w14:textId="77777777" w:rsidR="00092E8D" w:rsidRPr="00BE6AF5" w:rsidRDefault="00092E8D" w:rsidP="00092E8D">
      <w:pPr>
        <w:pStyle w:val="ds-markdown-paragraph"/>
        <w:numPr>
          <w:ilvl w:val="0"/>
          <w:numId w:val="16"/>
        </w:numPr>
      </w:pPr>
      <w:r w:rsidRPr="00BE6AF5">
        <w:rPr>
          <w:rStyle w:val="af1"/>
          <w:rFonts w:eastAsiaTheme="majorEastAsia"/>
        </w:rPr>
        <w:t>Ускорение не зависит от массы падающего тела</w:t>
      </w:r>
      <w:r w:rsidRPr="00BE6AF5">
        <w:t xml:space="preserve"> — потому что пробное тело реагирует на внешний градиент, а не на свой собственный. Его масса (амплитуда его стоячей волны) сокращается в уравнении движения.</w:t>
      </w:r>
    </w:p>
    <w:p w14:paraId="13F12A48" w14:textId="46981D35" w:rsidR="00092E8D" w:rsidRPr="00BE6AF5" w:rsidRDefault="00092E8D" w:rsidP="00092E8D">
      <w:pPr>
        <w:pStyle w:val="ds-markdown-paragraph"/>
        <w:numPr>
          <w:ilvl w:val="0"/>
          <w:numId w:val="16"/>
        </w:numPr>
      </w:pPr>
      <w:r w:rsidRPr="00BE6AF5">
        <w:rPr>
          <w:rStyle w:val="af1"/>
          <w:rFonts w:eastAsiaTheme="majorEastAsia"/>
        </w:rPr>
        <w:lastRenderedPageBreak/>
        <w:t xml:space="preserve">Сила убывает с расстоянием как </w:t>
      </w:r>
      <w:r w:rsidRPr="00BE6AF5">
        <w:rPr>
          <w:rStyle w:val="katex-mathml"/>
          <w:rFonts w:eastAsiaTheme="majorEastAsia"/>
          <w:b/>
          <w:bCs/>
        </w:rPr>
        <w:t>1/r</w:t>
      </w:r>
      <w:r w:rsidR="00C21DE7" w:rsidRPr="00BE6AF5">
        <w:rPr>
          <w:rStyle w:val="katex-mathml"/>
          <w:rFonts w:eastAsiaTheme="majorEastAsia"/>
          <w:b/>
          <w:bCs/>
        </w:rPr>
        <w:t>²</w:t>
      </w:r>
      <w:r w:rsidRPr="00BE6AF5">
        <w:t xml:space="preserve"> — из-за сферического распространения возмущения (площадь сферы растёт как </w:t>
      </w:r>
      <w:r w:rsidRPr="00BE6AF5">
        <w:rPr>
          <w:rStyle w:val="katex-mathml"/>
          <w:rFonts w:eastAsiaTheme="majorEastAsia"/>
        </w:rPr>
        <w:t>r</w:t>
      </w:r>
      <w:r w:rsidR="00C21DE7" w:rsidRPr="00BE6AF5">
        <w:rPr>
          <w:rStyle w:val="katex-mathml"/>
          <w:rFonts w:eastAsiaTheme="majorEastAsia"/>
        </w:rPr>
        <w:t>²</w:t>
      </w:r>
      <w:r w:rsidRPr="00BE6AF5">
        <w:t xml:space="preserve">, плотность потока энергии падает как </w:t>
      </w:r>
      <w:r w:rsidRPr="00BE6AF5">
        <w:rPr>
          <w:rStyle w:val="katex-mathml"/>
          <w:rFonts w:eastAsiaTheme="majorEastAsia"/>
        </w:rPr>
        <w:t>1/r</w:t>
      </w:r>
      <w:r w:rsidR="00C21DE7" w:rsidRPr="00BE6AF5">
        <w:rPr>
          <w:rStyle w:val="katex-mathml"/>
          <w:rFonts w:eastAsiaTheme="majorEastAsia"/>
        </w:rPr>
        <w:t>²</w:t>
      </w:r>
      <w:r w:rsidRPr="00BE6AF5">
        <w:t>).</w:t>
      </w:r>
    </w:p>
    <w:p w14:paraId="25EFD3B7" w14:textId="77777777" w:rsidR="00092E8D" w:rsidRPr="00BE6AF5" w:rsidRDefault="00092E8D" w:rsidP="00092E8D">
      <w:pPr>
        <w:pStyle w:val="ds-markdown-paragraph"/>
        <w:numPr>
          <w:ilvl w:val="0"/>
          <w:numId w:val="16"/>
        </w:numPr>
      </w:pPr>
      <w:r w:rsidRPr="00BE6AF5">
        <w:rPr>
          <w:rStyle w:val="af1"/>
          <w:rFonts w:eastAsiaTheme="majorEastAsia"/>
        </w:rPr>
        <w:t>Гравитация связана со всей Вселенной</w:t>
      </w:r>
      <w:r w:rsidRPr="00BE6AF5">
        <w:t xml:space="preserve"> — ускорение в данной точке зависит не только от ближайшей массы (Земли), но и от распределения всей остальной энергии в пространстве, которое задаёт «фоновый уровень» плотности.</w:t>
      </w:r>
    </w:p>
    <w:p w14:paraId="7C99D8DC" w14:textId="77777777" w:rsidR="00092E8D" w:rsidRPr="00BE6AF5" w:rsidRDefault="00092E8D" w:rsidP="00092E8D">
      <w:pPr>
        <w:pStyle w:val="ds-markdown-paragraph"/>
        <w:jc w:val="both"/>
      </w:pPr>
      <w:r w:rsidRPr="00BE6AF5">
        <w:rPr>
          <w:rStyle w:val="af1"/>
          <w:rFonts w:eastAsiaTheme="majorEastAsia"/>
        </w:rPr>
        <w:t>Важно:</w:t>
      </w:r>
      <w:r w:rsidRPr="00BE6AF5">
        <w:t xml:space="preserve"> в этой модели гравитация не является «силой притяжения» в механистическом смысле. Это </w:t>
      </w:r>
      <w:r w:rsidRPr="00BE6AF5">
        <w:rPr>
          <w:rStyle w:val="af1"/>
          <w:rFonts w:eastAsiaTheme="majorEastAsia"/>
        </w:rPr>
        <w:t>вынужденное движение объекта в область более крутого градиента плотности энергии</w:t>
      </w:r>
      <w:r w:rsidRPr="00BE6AF5">
        <w:t>, созданного другими объектами на фоне глобального распределения энергии.</w:t>
      </w:r>
    </w:p>
    <w:p w14:paraId="10BF2843" w14:textId="06D9E022" w:rsidR="003E0225" w:rsidRPr="00BE6AF5" w:rsidRDefault="003E0225" w:rsidP="003E0225">
      <w:pPr>
        <w:spacing w:after="0"/>
        <w:rPr>
          <w:rFonts w:ascii="Times New Roman" w:hAnsi="Times New Roman" w:cs="Times New Roman"/>
          <w:lang w:val="ru-RU"/>
        </w:rPr>
      </w:pPr>
    </w:p>
    <w:p w14:paraId="10784A8A" w14:textId="77777777" w:rsidR="003E0225" w:rsidRPr="00BE6AF5" w:rsidRDefault="003E0225" w:rsidP="003E0225">
      <w:pPr>
        <w:pStyle w:val="2"/>
        <w:rPr>
          <w:rFonts w:ascii="Times New Roman" w:hAnsi="Times New Roman" w:cs="Times New Roman"/>
          <w:lang w:val="ru-RU"/>
        </w:rPr>
      </w:pPr>
      <w:bookmarkStart w:id="9" w:name="_Toc229393130"/>
      <w:r w:rsidRPr="00BE6AF5">
        <w:rPr>
          <w:rFonts w:ascii="Times New Roman" w:hAnsi="Times New Roman" w:cs="Times New Roman"/>
          <w:lang w:val="ru-RU"/>
        </w:rPr>
        <w:t>6. Важные оговорки</w:t>
      </w:r>
      <w:bookmarkEnd w:id="9"/>
    </w:p>
    <w:p w14:paraId="79EEDC21" w14:textId="77777777" w:rsidR="00E72207" w:rsidRPr="00BE6AF5" w:rsidRDefault="00E72207" w:rsidP="00E72207">
      <w:pPr>
        <w:pStyle w:val="ds-markdown-paragraph"/>
        <w:jc w:val="both"/>
      </w:pPr>
      <w:r w:rsidRPr="00BE6AF5">
        <w:t>Чтобы избежать недопонимания, перечислим ключевые оговорки, вытекающие из волновой модели:</w:t>
      </w:r>
    </w:p>
    <w:p w14:paraId="5B7FCEE7" w14:textId="77777777" w:rsidR="00E72207" w:rsidRPr="00BE6AF5" w:rsidRDefault="00E72207" w:rsidP="00E72207">
      <w:pPr>
        <w:pStyle w:val="ds-markdown-paragraph"/>
      </w:pPr>
      <w:r w:rsidRPr="00BE6AF5">
        <w:rPr>
          <w:rStyle w:val="af1"/>
          <w:rFonts w:eastAsiaTheme="majorEastAsia"/>
        </w:rPr>
        <w:t>1. Границы объектов — не твёрдые поверхности</w:t>
      </w:r>
      <w:r w:rsidRPr="00BE6AF5">
        <w:br/>
        <w:t>Любая граница (поверхность планеты, край атома) — это зона, где плотность энергии наиболее быстро меняется. В волновой модели нет резких скачков: поле затухает плавно, по синусоидальному закону. «Твёрдая граница» — лишь приближение для макроскопических масштабов.</w:t>
      </w:r>
    </w:p>
    <w:p w14:paraId="513169EE" w14:textId="1BC56594" w:rsidR="00E72207" w:rsidRPr="00BE6AF5" w:rsidRDefault="00E72207" w:rsidP="00E72207">
      <w:pPr>
        <w:pStyle w:val="ds-markdown-paragraph"/>
      </w:pPr>
      <w:r w:rsidRPr="00BE6AF5">
        <w:rPr>
          <w:rStyle w:val="af1"/>
          <w:rFonts w:eastAsiaTheme="majorEastAsia"/>
        </w:rPr>
        <w:t>2. Сила — это градиент, а градиент имеет волновую форму</w:t>
      </w:r>
      <w:r w:rsidRPr="00BE6AF5">
        <w:br/>
        <w:t xml:space="preserve">Сила возникает там, где есть градиент плотности энергии. В данной модели этот градиент не ступенчатый, а </w:t>
      </w:r>
      <w:r w:rsidRPr="00BE6AF5">
        <w:rPr>
          <w:rStyle w:val="af1"/>
          <w:rFonts w:eastAsiaTheme="majorEastAsia"/>
        </w:rPr>
        <w:t>плавный, волнообразный</w:t>
      </w:r>
      <w:r w:rsidRPr="00BE6AF5">
        <w:t xml:space="preserve"> (как участок синусоиды). Это прямое следствие того, что масса представлена стоячей волной. Термин «волновое изменение» здесь означает именно форму, а не наличие бегущей волны. (Гравитационные волны, предсказанные ОТО и обнаруженные экспериментально, — отдельное явление, не рассматриваемое в этой статье.)</w:t>
      </w:r>
    </w:p>
    <w:p w14:paraId="6FB9AC85" w14:textId="661308B0" w:rsidR="00E72207" w:rsidRPr="00BE6AF5" w:rsidRDefault="00E72207" w:rsidP="00E72207">
      <w:pPr>
        <w:pStyle w:val="ds-markdown-paragraph"/>
      </w:pPr>
      <w:r w:rsidRPr="00BE6AF5">
        <w:rPr>
          <w:rStyle w:val="af1"/>
          <w:rFonts w:eastAsiaTheme="majorEastAsia"/>
        </w:rPr>
        <w:t xml:space="preserve">3. Закон </w:t>
      </w:r>
      <w:r w:rsidRPr="00BE6AF5">
        <w:rPr>
          <w:rStyle w:val="katex-mathml"/>
          <w:rFonts w:eastAsiaTheme="majorEastAsia"/>
          <w:b/>
          <w:bCs/>
        </w:rPr>
        <w:t>1/r</w:t>
      </w:r>
      <w:r w:rsidR="00A02EF1" w:rsidRPr="00BE6AF5">
        <w:rPr>
          <w:rStyle w:val="katex-mathml"/>
          <w:rFonts w:eastAsiaTheme="majorEastAsia"/>
          <w:b/>
          <w:bCs/>
        </w:rPr>
        <w:t>²</w:t>
      </w:r>
      <w:r w:rsidRPr="00BE6AF5">
        <w:rPr>
          <w:rStyle w:val="af1"/>
          <w:rFonts w:eastAsiaTheme="majorEastAsia"/>
        </w:rPr>
        <w:t xml:space="preserve"> вытекает из сферической симметрии</w:t>
      </w:r>
      <w:r w:rsidRPr="00BE6AF5">
        <w:br/>
        <w:t xml:space="preserve">Для сферически-симметричного возмущения площадь, по которой распределяется энергия, растёт как </w:t>
      </w:r>
      <w:r w:rsidRPr="00BE6AF5">
        <w:rPr>
          <w:rStyle w:val="katex-mathml"/>
          <w:rFonts w:eastAsiaTheme="majorEastAsia"/>
        </w:rPr>
        <w:t>4πr</w:t>
      </w:r>
      <w:r w:rsidR="00A02EF1" w:rsidRPr="00BE6AF5">
        <w:rPr>
          <w:rStyle w:val="katex-mathml"/>
          <w:rFonts w:eastAsiaTheme="majorEastAsia"/>
        </w:rPr>
        <w:t>²</w:t>
      </w:r>
      <w:r w:rsidRPr="00BE6AF5">
        <w:t xml:space="preserve">, поэтому плотность потока (и сила) падает как </w:t>
      </w:r>
      <w:r w:rsidRPr="00BE6AF5">
        <w:rPr>
          <w:rStyle w:val="katex-mathml"/>
          <w:rFonts w:eastAsiaTheme="majorEastAsia"/>
        </w:rPr>
        <w:t>1/r</w:t>
      </w:r>
      <w:r w:rsidR="00A02EF1" w:rsidRPr="00BE6AF5">
        <w:rPr>
          <w:rStyle w:val="katex-mathml"/>
          <w:rFonts w:eastAsiaTheme="majorEastAsia"/>
        </w:rPr>
        <w:t>²</w:t>
      </w:r>
      <w:r w:rsidRPr="00BE6AF5">
        <w:t>. Это справедливо на расстояниях, больших по сравнению с размером источника.</w:t>
      </w:r>
    </w:p>
    <w:p w14:paraId="21F43192" w14:textId="77777777" w:rsidR="007B4733" w:rsidRPr="00BE6AF5" w:rsidRDefault="00E72207" w:rsidP="007B4733">
      <w:pPr>
        <w:pStyle w:val="afa"/>
        <w:spacing w:before="100" w:after="0" w:afterAutospacing="0"/>
      </w:pPr>
      <w:r w:rsidRPr="00BE6AF5">
        <w:rPr>
          <w:rStyle w:val="af1"/>
          <w:rFonts w:eastAsiaTheme="majorEastAsia"/>
        </w:rPr>
        <w:t>4. Тёмная материя и тёмная энергия — не отдельные сущности</w:t>
      </w:r>
      <w:r w:rsidRPr="00BE6AF5">
        <w:br/>
      </w:r>
      <w:r w:rsidR="007B4733" w:rsidRPr="00BE6AF5">
        <w:t>В рамках волновой модели «тёмная материя» интерпретируется как дополнительные локальные устойчивые возмущения плотности энергии, не входящие в состав обычного вещества (например, стоячие волны иных масштабов), формирующие эффективный вклад в гравитационное поле.</w:t>
      </w:r>
    </w:p>
    <w:p w14:paraId="53BAD221" w14:textId="7AF84822" w:rsidR="007B4733" w:rsidRPr="00BE6AF5" w:rsidRDefault="007B4733" w:rsidP="007B4733">
      <w:pPr>
        <w:pStyle w:val="afa"/>
        <w:spacing w:beforeAutospacing="0" w:after="0" w:afterAutospacing="0"/>
        <w:jc w:val="both"/>
      </w:pPr>
      <w:r w:rsidRPr="00BE6AF5">
        <w:t>«Тёмная энергия» может рассматриваться как глобальная динамика среды, связанная со стремлением к выравниванию плотности энергии и проявляющаяся как наблюдаемое ускоренное расширение.</w:t>
      </w:r>
    </w:p>
    <w:p w14:paraId="411C2749" w14:textId="77777777" w:rsidR="007B4733" w:rsidRPr="00BE6AF5" w:rsidRDefault="007B4733" w:rsidP="007B4733">
      <w:pPr>
        <w:suppressAutoHyphens w:val="0"/>
        <w:spacing w:after="100" w:afterAutospacing="1"/>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Таким образом, оба явления описываются в рамках единой среды с распределённой плотностью энергии, без введения независимых компонент материи; </w:t>
      </w:r>
      <w:r w:rsidRPr="00BE6AF5">
        <w:rPr>
          <w:rFonts w:ascii="Times New Roman" w:eastAsia="Times New Roman" w:hAnsi="Times New Roman" w:cs="Times New Roman"/>
          <w:i/>
          <w:iCs/>
          <w:lang w:val="ru-RU" w:eastAsia="ru-RU"/>
        </w:rPr>
        <w:t>более подробное рассмотрение, включая возможную фрактальную структуру, приведено в работе «Модель волнового строения материи и фрактальной структуры Вселенной».</w:t>
      </w:r>
    </w:p>
    <w:p w14:paraId="77DF1CB4" w14:textId="77777777" w:rsidR="00E72207" w:rsidRPr="00BE6AF5" w:rsidRDefault="00E72207" w:rsidP="00E72207">
      <w:pPr>
        <w:pStyle w:val="ds-markdown-paragraph"/>
      </w:pPr>
      <w:r w:rsidRPr="00BE6AF5">
        <w:rPr>
          <w:rStyle w:val="af1"/>
          <w:rFonts w:eastAsiaTheme="majorEastAsia"/>
        </w:rPr>
        <w:lastRenderedPageBreak/>
        <w:t>5. Макрообъекты и гало тёмной материи — усреднённые распределения</w:t>
      </w:r>
      <w:r w:rsidRPr="00BE6AF5">
        <w:br/>
        <w:t>Когда мы говорим о «гало тёмной материи» вокруг галактики, в волновой модели это означает усреднённое распределение множества мелких возмущений (стоячих волн), а не размытие границ одного объекта. Это важное уточнение: границы плавные, но не потому, что объект «расплывается», а потому, что поле каждого объекта само по себе имеет форму плавно затухающей стоячей волны.</w:t>
      </w:r>
    </w:p>
    <w:p w14:paraId="455D0AB2" w14:textId="0246E46E" w:rsidR="00E72207" w:rsidRPr="00BE6AF5" w:rsidRDefault="00E72207" w:rsidP="00E72207">
      <w:pPr>
        <w:pStyle w:val="ds-markdown-paragraph"/>
        <w:rPr>
          <w:rStyle w:val="afb"/>
        </w:rPr>
      </w:pPr>
      <w:r w:rsidRPr="00BE6AF5">
        <w:rPr>
          <w:rStyle w:val="af1"/>
          <w:rFonts w:eastAsiaTheme="majorEastAsia"/>
        </w:rPr>
        <w:t>6. Данная статья — популярное введение</w:t>
      </w:r>
      <w:r w:rsidRPr="00BE6AF5">
        <w:br/>
        <w:t>Все изложенные здесь идеи являются следствием более общей волновой модели, которая опирается на несколько постулатов (первичность энергии, активная среда, стоячие волны, резонансный механизм взаимодействий). Для глубокого понимания рекомендуется обратиться к исходной работе:</w:t>
      </w:r>
      <w:r w:rsidRPr="00BE6AF5">
        <w:br/>
      </w:r>
      <w:r w:rsidRPr="00BE6AF5">
        <w:rPr>
          <w:rStyle w:val="ae"/>
        </w:rPr>
        <w:t>Скрынник С. «Модель волнового строения материи и фрактальной структуры Вселенной»</w:t>
      </w:r>
      <w:r w:rsidRPr="00BE6AF5">
        <w:t xml:space="preserve">, </w:t>
      </w:r>
      <w:proofErr w:type="spellStart"/>
      <w:r w:rsidRPr="00BE6AF5">
        <w:t>Zenodo</w:t>
      </w:r>
      <w:proofErr w:type="spellEnd"/>
      <w:r w:rsidRPr="00BE6AF5">
        <w:t>, 2026.</w:t>
      </w:r>
      <w:r w:rsidRPr="00BE6AF5">
        <w:br/>
        <w:t xml:space="preserve">Доступно по ссылке: </w:t>
      </w:r>
      <w:hyperlink r:id="rId8" w:tgtFrame="_blank" w:history="1">
        <w:r w:rsidRPr="00BE6AF5">
          <w:rPr>
            <w:rStyle w:val="afb"/>
          </w:rPr>
          <w:t>https://zenodo.org/records/19315913</w:t>
        </w:r>
      </w:hyperlink>
    </w:p>
    <w:p w14:paraId="74B5F93E" w14:textId="0427C2F4" w:rsidR="00A233CA" w:rsidRPr="00BE6AF5" w:rsidRDefault="00A233CA" w:rsidP="00E72207">
      <w:pPr>
        <w:pStyle w:val="ds-markdown-paragraph"/>
        <w:rPr>
          <w:rStyle w:val="afb"/>
        </w:rPr>
      </w:pPr>
    </w:p>
    <w:p w14:paraId="5DA9353B" w14:textId="77777777" w:rsidR="00A233CA" w:rsidRPr="00BE6AF5" w:rsidRDefault="00A233CA" w:rsidP="00A233CA">
      <w:pPr>
        <w:pStyle w:val="2"/>
        <w:rPr>
          <w:rFonts w:ascii="Times New Roman" w:hAnsi="Times New Roman" w:cs="Times New Roman"/>
          <w:lang w:val="ru-RU"/>
        </w:rPr>
      </w:pPr>
      <w:bookmarkStart w:id="10" w:name="_Toc229393131"/>
      <w:r w:rsidRPr="00BE6AF5">
        <w:rPr>
          <w:rFonts w:ascii="Times New Roman" w:hAnsi="Times New Roman" w:cs="Times New Roman"/>
          <w:lang w:val="ru-RU"/>
        </w:rPr>
        <w:t>7. Согласие с проверенными эффектами и экспериментальные пределы</w:t>
      </w:r>
      <w:bookmarkEnd w:id="10"/>
    </w:p>
    <w:p w14:paraId="3F6C006F" w14:textId="3F4A0D21" w:rsidR="00A233CA" w:rsidRPr="00BE6AF5" w:rsidRDefault="00A233CA" w:rsidP="00A233C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Волновая модель не отменяет успешно проверенные предсказания общей теории относительности и квантовой физики, а предлагает для них иную физическую интерпретацию в рамках евклидова пространства и градиентов плотности энергии. Ниже показано, как ключевые эффекты и ограничения естественно вписываются в предложенную картину.</w:t>
      </w:r>
    </w:p>
    <w:p w14:paraId="16E66E47" w14:textId="77777777" w:rsidR="00A233CA" w:rsidRPr="00BE6AF5" w:rsidRDefault="00A233CA" w:rsidP="00A233CA">
      <w:pPr>
        <w:suppressAutoHyphens w:val="0"/>
        <w:spacing w:after="0"/>
        <w:rPr>
          <w:rFonts w:ascii="Times New Roman" w:eastAsia="Times New Roman" w:hAnsi="Times New Roman" w:cs="Times New Roman"/>
          <w:lang w:val="ru-RU" w:eastAsia="ru-RU"/>
        </w:rPr>
      </w:pPr>
    </w:p>
    <w:p w14:paraId="6F005274" w14:textId="77777777" w:rsidR="00742B5A" w:rsidRPr="00BE6AF5" w:rsidRDefault="00A233CA" w:rsidP="00607514">
      <w:pPr>
        <w:pStyle w:val="3"/>
        <w:rPr>
          <w:rFonts w:ascii="Times New Roman" w:hAnsi="Times New Roman" w:cs="Times New Roman"/>
          <w:lang w:val="ru-RU"/>
        </w:rPr>
      </w:pPr>
      <w:bookmarkStart w:id="11" w:name="_Toc229393132"/>
      <w:r w:rsidRPr="00BE6AF5">
        <w:rPr>
          <w:rFonts w:ascii="Times New Roman" w:hAnsi="Times New Roman" w:cs="Times New Roman"/>
          <w:lang w:val="ru-RU"/>
        </w:rPr>
        <w:t>7.1. Принцип эквивалентности и пределы измеримости</w:t>
      </w:r>
      <w:bookmarkEnd w:id="11"/>
    </w:p>
    <w:p w14:paraId="2D5980A9" w14:textId="0990FCAF" w:rsidR="00A233CA" w:rsidRPr="00BE6AF5" w:rsidRDefault="00A233CA" w:rsidP="00A233C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В стандартной физике равенство ускорения для всех тел постулируется как точное. В волновой модели ускорение пробного тела определяется внешним градиентом, который создаётся не только ближайшим массивным объектом, но и «</w:t>
      </w:r>
      <w:proofErr w:type="spellStart"/>
      <w:r w:rsidRPr="00BE6AF5">
        <w:rPr>
          <w:rFonts w:ascii="Times New Roman" w:eastAsia="Times New Roman" w:hAnsi="Times New Roman" w:cs="Times New Roman"/>
          <w:lang w:val="ru-RU" w:eastAsia="ru-RU"/>
        </w:rPr>
        <w:t>макромассой</w:t>
      </w:r>
      <w:proofErr w:type="spellEnd"/>
      <w:r w:rsidRPr="00BE6AF5">
        <w:rPr>
          <w:rFonts w:ascii="Times New Roman" w:eastAsia="Times New Roman" w:hAnsi="Times New Roman" w:cs="Times New Roman"/>
          <w:lang w:val="ru-RU" w:eastAsia="ru-RU"/>
        </w:rPr>
        <w:t xml:space="preserve">» всего пространства. Из-за этого вклада возникает микроскопическое отклонение: для Земли оно составляет менее </w:t>
      </w:r>
      <w:r w:rsidRPr="00BE6AF5">
        <w:rPr>
          <w:rFonts w:ascii="Times New Roman" w:eastAsia="Times New Roman" w:hAnsi="Times New Roman" w:cs="Times New Roman"/>
          <w:sz w:val="20"/>
          <w:szCs w:val="20"/>
          <w:lang w:val="ru-RU" w:eastAsia="ru-RU"/>
        </w:rPr>
        <w:t>10⁻²⁵</w:t>
      </w:r>
      <w:r w:rsidRPr="00BE6AF5">
        <w:rPr>
          <w:rFonts w:ascii="Times New Roman" w:eastAsia="Times New Roman" w:hAnsi="Times New Roman" w:cs="Times New Roman"/>
          <w:lang w:val="ru-RU" w:eastAsia="ru-RU"/>
        </w:rPr>
        <w:t xml:space="preserve">, для Солнца — менее </w:t>
      </w:r>
      <w:r w:rsidRPr="00BE6AF5">
        <w:rPr>
          <w:rFonts w:ascii="Times New Roman" w:eastAsia="Times New Roman" w:hAnsi="Times New Roman" w:cs="Times New Roman"/>
          <w:sz w:val="20"/>
          <w:szCs w:val="20"/>
          <w:lang w:val="ru-RU" w:eastAsia="ru-RU"/>
        </w:rPr>
        <w:t>10⁻²³</w:t>
      </w:r>
      <w:r w:rsidRPr="00BE6AF5">
        <w:rPr>
          <w:rFonts w:ascii="Times New Roman" w:eastAsia="Times New Roman" w:hAnsi="Times New Roman" w:cs="Times New Roman"/>
          <w:lang w:val="ru-RU" w:eastAsia="ru-RU"/>
        </w:rPr>
        <w:t xml:space="preserve">. Современные эксперименты (включая спутниковые тесты) проверяют принцип эквивалентности с точностью до </w:t>
      </w:r>
      <w:r w:rsidRPr="00BE6AF5">
        <w:rPr>
          <w:rFonts w:ascii="Times New Roman" w:eastAsia="Times New Roman" w:hAnsi="Times New Roman" w:cs="Times New Roman"/>
          <w:sz w:val="20"/>
          <w:szCs w:val="20"/>
          <w:lang w:val="ru-RU" w:eastAsia="ru-RU"/>
        </w:rPr>
        <w:t>~10⁻¹³–10⁻¹⁵</w:t>
      </w:r>
      <w:r w:rsidRPr="00BE6AF5">
        <w:rPr>
          <w:rFonts w:ascii="Times New Roman" w:eastAsia="Times New Roman" w:hAnsi="Times New Roman" w:cs="Times New Roman"/>
          <w:lang w:val="ru-RU" w:eastAsia="ru-RU"/>
        </w:rPr>
        <w:t xml:space="preserve">. Таким образом, предсказываемое моделью различие лежит далеко за пределами возможностей современной измерительной техники, и в любых практических расчётах равенство </w:t>
      </w:r>
      <w:r w:rsidRPr="00BE6AF5">
        <w:rPr>
          <w:rFonts w:ascii="Times New Roman" w:eastAsia="Times New Roman" w:hAnsi="Times New Roman" w:cs="Times New Roman"/>
          <w:sz w:val="20"/>
          <w:szCs w:val="20"/>
          <w:lang w:val="ru-RU" w:eastAsia="ru-RU"/>
        </w:rPr>
        <w:t>a = g</w:t>
      </w:r>
      <w:r w:rsidRPr="00BE6AF5">
        <w:rPr>
          <w:rFonts w:ascii="Times New Roman" w:eastAsia="Times New Roman" w:hAnsi="Times New Roman" w:cs="Times New Roman"/>
          <w:lang w:val="ru-RU" w:eastAsia="ru-RU"/>
        </w:rPr>
        <w:t xml:space="preserve"> выполняется с недостижимой на сегодня точностью.</w:t>
      </w:r>
    </w:p>
    <w:p w14:paraId="1A3A850B" w14:textId="77777777" w:rsidR="00742B5A" w:rsidRPr="00BE6AF5" w:rsidRDefault="00742B5A" w:rsidP="00A233CA">
      <w:pPr>
        <w:suppressAutoHyphens w:val="0"/>
        <w:spacing w:after="0"/>
        <w:jc w:val="both"/>
        <w:rPr>
          <w:rFonts w:ascii="Times New Roman" w:eastAsia="Times New Roman" w:hAnsi="Times New Roman" w:cs="Times New Roman"/>
          <w:lang w:val="ru-RU" w:eastAsia="ru-RU"/>
        </w:rPr>
      </w:pPr>
    </w:p>
    <w:p w14:paraId="16D15F97" w14:textId="77777777" w:rsidR="00742B5A" w:rsidRPr="00BE6AF5" w:rsidRDefault="00A233CA" w:rsidP="00607514">
      <w:pPr>
        <w:pStyle w:val="3"/>
        <w:rPr>
          <w:rFonts w:ascii="Times New Roman" w:hAnsi="Times New Roman" w:cs="Times New Roman"/>
          <w:lang w:val="ru-RU"/>
        </w:rPr>
      </w:pPr>
      <w:bookmarkStart w:id="12" w:name="_Toc229393133"/>
      <w:r w:rsidRPr="00BE6AF5">
        <w:rPr>
          <w:rFonts w:ascii="Times New Roman" w:hAnsi="Times New Roman" w:cs="Times New Roman"/>
          <w:lang w:val="ru-RU"/>
        </w:rPr>
        <w:t>7.2. Тёмная материя, линзирование и кривые вращения</w:t>
      </w:r>
      <w:bookmarkEnd w:id="12"/>
    </w:p>
    <w:p w14:paraId="5DA9A12B" w14:textId="1ED417BB" w:rsidR="00A233C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Астрофизические наблюдения (плоские кривые вращения галактик, гравитационное линзирование в скоплениях, акустические осцилляции в CMB) чувствительны к пространственному распределению </w:t>
      </w:r>
      <w:proofErr w:type="spellStart"/>
      <w:r w:rsidRPr="00BE6AF5">
        <w:rPr>
          <w:rFonts w:ascii="Times New Roman" w:eastAsia="Times New Roman" w:hAnsi="Times New Roman" w:cs="Times New Roman"/>
          <w:lang w:val="ru-RU" w:eastAsia="ru-RU"/>
        </w:rPr>
        <w:t>гравитирующей</w:t>
      </w:r>
      <w:proofErr w:type="spellEnd"/>
      <w:r w:rsidRPr="00BE6AF5">
        <w:rPr>
          <w:rFonts w:ascii="Times New Roman" w:eastAsia="Times New Roman" w:hAnsi="Times New Roman" w:cs="Times New Roman"/>
          <w:lang w:val="ru-RU" w:eastAsia="ru-RU"/>
        </w:rPr>
        <w:t xml:space="preserve"> массы, но не к её микроскопическому носителю. В волновой модели «тёмная материя» не является отдельным веществом, а представляет собой протяжённые области повышенной плотности энергии, сопровождающие видимые структуры. Их профиль естественным образом создаёт гравитационный потенциал, необходимый для объяснения наблюдаемых эффектов. Поскольку гравитация реагирует на интегральную плотность, а не на частицы, предсказания модели согласуются с данными в пределах современных погрешностей.</w:t>
      </w:r>
      <w:r w:rsidR="00037452" w:rsidRPr="00BE6AF5">
        <w:rPr>
          <w:rFonts w:ascii="Times New Roman" w:eastAsia="Times New Roman" w:hAnsi="Times New Roman" w:cs="Times New Roman"/>
          <w:lang w:val="ru-RU" w:eastAsia="ru-RU"/>
        </w:rPr>
        <w:t xml:space="preserve"> </w:t>
      </w:r>
      <w:r w:rsidR="00F168F3" w:rsidRPr="00BE6AF5">
        <w:rPr>
          <w:rStyle w:val="ae"/>
          <w:rFonts w:ascii="Times New Roman" w:hAnsi="Times New Roman" w:cs="Times New Roman"/>
          <w:lang w:val="ru-RU"/>
        </w:rPr>
        <w:t xml:space="preserve">Таким образом, гравитационное линзирование возникает </w:t>
      </w:r>
      <w:proofErr w:type="gramStart"/>
      <w:r w:rsidR="00F168F3" w:rsidRPr="00BE6AF5">
        <w:rPr>
          <w:rStyle w:val="ae"/>
          <w:rFonts w:ascii="Times New Roman" w:hAnsi="Times New Roman" w:cs="Times New Roman"/>
          <w:lang w:val="ru-RU"/>
        </w:rPr>
        <w:t>естественно</w:t>
      </w:r>
      <w:proofErr w:type="gramEnd"/>
      <w:r w:rsidR="00F168F3" w:rsidRPr="00BE6AF5">
        <w:rPr>
          <w:rStyle w:val="ae"/>
          <w:rFonts w:ascii="Times New Roman" w:hAnsi="Times New Roman" w:cs="Times New Roman"/>
          <w:lang w:val="ru-RU"/>
        </w:rPr>
        <w:t xml:space="preserve"> как следствие общего распределения энергии, без введения независимой компоненты тёмной материи.</w:t>
      </w:r>
    </w:p>
    <w:p w14:paraId="5F6DC670" w14:textId="77777777" w:rsidR="00037452" w:rsidRPr="00BE6AF5" w:rsidRDefault="00037452" w:rsidP="00742B5A">
      <w:pPr>
        <w:suppressAutoHyphens w:val="0"/>
        <w:spacing w:after="0"/>
        <w:jc w:val="both"/>
        <w:rPr>
          <w:rFonts w:ascii="Times New Roman" w:eastAsia="Times New Roman" w:hAnsi="Times New Roman" w:cs="Times New Roman"/>
          <w:lang w:val="ru-RU" w:eastAsia="ru-RU"/>
        </w:rPr>
      </w:pPr>
    </w:p>
    <w:p w14:paraId="1F639220" w14:textId="5DBACC68" w:rsidR="00AB6FF1" w:rsidRPr="00BE6AF5" w:rsidRDefault="00AB6FF1" w:rsidP="00AB6FF1">
      <w:pPr>
        <w:pStyle w:val="3"/>
        <w:rPr>
          <w:rFonts w:ascii="Times New Roman" w:hAnsi="Times New Roman" w:cs="Times New Roman"/>
          <w:lang w:val="ru-RU"/>
        </w:rPr>
      </w:pPr>
      <w:bookmarkStart w:id="13" w:name="_Toc229393134"/>
      <w:r w:rsidRPr="00BE6AF5">
        <w:rPr>
          <w:rStyle w:val="af1"/>
          <w:rFonts w:ascii="Times New Roman" w:hAnsi="Times New Roman" w:cs="Times New Roman"/>
          <w:b w:val="0"/>
          <w:bCs w:val="0"/>
          <w:lang w:val="ru-RU"/>
        </w:rPr>
        <w:t>7.3. Поведение при столкновении скоплений галактик</w:t>
      </w:r>
      <w:bookmarkEnd w:id="13"/>
    </w:p>
    <w:p w14:paraId="49E9A38D" w14:textId="77777777" w:rsidR="00AB6FF1" w:rsidRPr="00BE6AF5" w:rsidRDefault="00AB6FF1" w:rsidP="00AB6FF1">
      <w:pPr>
        <w:pStyle w:val="afa"/>
        <w:jc w:val="both"/>
      </w:pPr>
      <w:r w:rsidRPr="00BE6AF5">
        <w:t xml:space="preserve">Наблюдения, включая </w:t>
      </w:r>
      <w:proofErr w:type="spellStart"/>
      <w:r w:rsidRPr="00BE6AF5">
        <w:rPr>
          <w:rStyle w:val="whitespace-normal"/>
          <w:rFonts w:eastAsiaTheme="majorEastAsia"/>
        </w:rPr>
        <w:t>Bullet</w:t>
      </w:r>
      <w:proofErr w:type="spellEnd"/>
      <w:r w:rsidRPr="00BE6AF5">
        <w:rPr>
          <w:rStyle w:val="whitespace-normal"/>
          <w:rFonts w:eastAsiaTheme="majorEastAsia"/>
        </w:rPr>
        <w:t xml:space="preserve"> Cluster</w:t>
      </w:r>
      <w:r w:rsidRPr="00BE6AF5">
        <w:t>, показывают, что распределение гравитационной массы может не совпадать с распределением горячего газа.</w:t>
      </w:r>
    </w:p>
    <w:p w14:paraId="23342E78" w14:textId="77777777" w:rsidR="00AB6FF1" w:rsidRPr="00BE6AF5" w:rsidRDefault="00AB6FF1" w:rsidP="00AB6FF1">
      <w:pPr>
        <w:pStyle w:val="afa"/>
        <w:jc w:val="both"/>
      </w:pPr>
      <w:r w:rsidRPr="00BE6AF5">
        <w:t>В рамках модели это объясняется тем, что устойчивые конфигурации плотности энергии преимущественно связаны с компактными и динамически стабильными структурами (галактиками), а не с разрежённой газовой компонентой. В результате при столкновении скоплений такие конфигурации сохраняют свою целостность и продолжают движение вместе с галактиками, тогда как газ испытывает торможение и перераспределяется.</w:t>
      </w:r>
    </w:p>
    <w:p w14:paraId="23E767B2" w14:textId="4D25824F" w:rsidR="00AB6FF1" w:rsidRPr="00BE6AF5" w:rsidRDefault="00AB6FF1" w:rsidP="00AB6FF1">
      <w:pPr>
        <w:rPr>
          <w:rFonts w:ascii="Times New Roman" w:hAnsi="Times New Roman" w:cs="Times New Roman"/>
          <w:lang w:val="ru-RU"/>
        </w:rPr>
      </w:pPr>
    </w:p>
    <w:p w14:paraId="7F81D0AE" w14:textId="65CDEFAB" w:rsidR="00AB6FF1" w:rsidRPr="00BE6AF5" w:rsidRDefault="00AB6FF1" w:rsidP="00AB6FF1">
      <w:pPr>
        <w:pStyle w:val="3"/>
        <w:rPr>
          <w:rFonts w:ascii="Times New Roman" w:hAnsi="Times New Roman" w:cs="Times New Roman"/>
          <w:lang w:val="ru-RU"/>
        </w:rPr>
      </w:pPr>
      <w:bookmarkStart w:id="14" w:name="_Toc229393135"/>
      <w:r w:rsidRPr="00BE6AF5">
        <w:rPr>
          <w:rStyle w:val="af1"/>
          <w:rFonts w:ascii="Times New Roman" w:hAnsi="Times New Roman" w:cs="Times New Roman"/>
          <w:b w:val="0"/>
          <w:bCs w:val="0"/>
          <w:lang w:val="ru-RU"/>
        </w:rPr>
        <w:t>7.4. Избыточный гравитационный эффект</w:t>
      </w:r>
      <w:bookmarkEnd w:id="14"/>
    </w:p>
    <w:p w14:paraId="322FAC2E" w14:textId="77777777" w:rsidR="00AB6FF1" w:rsidRPr="00BE6AF5" w:rsidRDefault="00AB6FF1" w:rsidP="00AB6FF1">
      <w:pPr>
        <w:pStyle w:val="afa"/>
        <w:jc w:val="both"/>
      </w:pPr>
      <w:r w:rsidRPr="00BE6AF5">
        <w:t>Наблюдаемые гравитационные эффекты в ряде случаев превышают оценки, основанные только на видимой массе.</w:t>
      </w:r>
    </w:p>
    <w:p w14:paraId="69ED3C0C" w14:textId="2870531B" w:rsidR="00AB6FF1" w:rsidRPr="00BE6AF5" w:rsidRDefault="00AB6FF1" w:rsidP="00AB6FF1">
      <w:pPr>
        <w:pStyle w:val="afa"/>
        <w:jc w:val="both"/>
      </w:pPr>
      <w:r w:rsidRPr="00BE6AF5">
        <w:t>В предлагаемой модели это связано с тем, что вклад в гравитационное поле определяется не только барионной материей, но и дополнительной структурой плотности энергии среды, возникающей вблизи массивных объектов. Такая структура может давать существенный дополнительный вклад, интерпретируемый как «тёмная материя».</w:t>
      </w:r>
    </w:p>
    <w:p w14:paraId="44C594D4" w14:textId="7F217E84" w:rsidR="00ED018B" w:rsidRPr="00BE6AF5" w:rsidRDefault="00C923AB" w:rsidP="00AB6FF1">
      <w:pPr>
        <w:pStyle w:val="afa"/>
        <w:jc w:val="both"/>
      </w:pPr>
      <w:r w:rsidRPr="00BE6AF5">
        <w:rPr>
          <w:rStyle w:val="ae"/>
          <w:rFonts w:eastAsiaTheme="majorEastAsia"/>
        </w:rPr>
        <w:t>С точки зрения модели, галактики иногда могут интерпретироваться как образования, аналогичные элементарным частицам, но на большем масштабе — проявление фрактальности мира. В таком случае тёмная материя может быть “запертым полем” внутри такой “частицы”. Кроме того, наблюдаемая Вселенная ограничена, что делает невозможным точный расчёт полной барионной массы.</w:t>
      </w:r>
    </w:p>
    <w:p w14:paraId="5AFC9AC9" w14:textId="54E600DF" w:rsidR="00587BE8" w:rsidRPr="00BE6AF5" w:rsidRDefault="00587BE8" w:rsidP="00587BE8">
      <w:pPr>
        <w:pStyle w:val="3"/>
        <w:rPr>
          <w:rStyle w:val="af1"/>
          <w:rFonts w:ascii="Times New Roman" w:hAnsi="Times New Roman" w:cs="Times New Roman"/>
          <w:lang w:val="ru-RU"/>
        </w:rPr>
      </w:pPr>
      <w:bookmarkStart w:id="15" w:name="_Toc229393136"/>
      <w:r w:rsidRPr="00BE6AF5">
        <w:rPr>
          <w:rStyle w:val="af1"/>
          <w:rFonts w:ascii="Times New Roman" w:hAnsi="Times New Roman" w:cs="Times New Roman"/>
          <w:b w:val="0"/>
          <w:bCs w:val="0"/>
          <w:lang w:val="ru-RU"/>
        </w:rPr>
        <w:t>7.</w:t>
      </w:r>
      <w:r w:rsidR="003309F7" w:rsidRPr="00BE6AF5">
        <w:rPr>
          <w:rStyle w:val="af1"/>
          <w:rFonts w:ascii="Times New Roman" w:hAnsi="Times New Roman" w:cs="Times New Roman"/>
          <w:b w:val="0"/>
          <w:bCs w:val="0"/>
          <w:lang w:val="ru-RU"/>
        </w:rPr>
        <w:t>5</w:t>
      </w:r>
      <w:r w:rsidRPr="00BE6AF5">
        <w:rPr>
          <w:rStyle w:val="af1"/>
          <w:rFonts w:ascii="Times New Roman" w:hAnsi="Times New Roman" w:cs="Times New Roman"/>
          <w:b w:val="0"/>
          <w:bCs w:val="0"/>
          <w:lang w:val="ru-RU"/>
        </w:rPr>
        <w:t>. Тёмная энергия и глобальная динамика</w:t>
      </w:r>
      <w:bookmarkEnd w:id="15"/>
    </w:p>
    <w:p w14:paraId="27CAE996" w14:textId="77777777" w:rsidR="00587BE8" w:rsidRPr="00BE6AF5" w:rsidRDefault="00587BE8" w:rsidP="00587BE8">
      <w:pPr>
        <w:pStyle w:val="afa"/>
        <w:jc w:val="both"/>
      </w:pPr>
      <w:r w:rsidRPr="00BE6AF5">
        <w:t>«Тёмная энергия» в рамках модели может рассматриваться как проявление глобальной динамики среды, связанной со стремлением к выравниванию плотности энергии.</w:t>
      </w:r>
    </w:p>
    <w:p w14:paraId="2E6FEDCB" w14:textId="77777777" w:rsidR="00587BE8" w:rsidRPr="00BE6AF5" w:rsidRDefault="00587BE8" w:rsidP="00587BE8">
      <w:pPr>
        <w:pStyle w:val="afa"/>
        <w:jc w:val="both"/>
      </w:pPr>
      <w:r w:rsidRPr="00BE6AF5">
        <w:t>На больших масштабах это приводит к эффективному уменьшению градиентов и может проявляться как наблюдаемое ускоренное расширение Вселенной, без необходимости введения отдельной сущности с особыми свойствами.</w:t>
      </w:r>
    </w:p>
    <w:p w14:paraId="7FA99C0E" w14:textId="4FDB0EAB" w:rsidR="00742B5A" w:rsidRPr="00BE6AF5" w:rsidRDefault="00A233CA" w:rsidP="00AB6FF1">
      <w:pPr>
        <w:pStyle w:val="3"/>
        <w:rPr>
          <w:rFonts w:ascii="Times New Roman" w:hAnsi="Times New Roman" w:cs="Times New Roman"/>
          <w:lang w:val="ru-RU"/>
        </w:rPr>
      </w:pPr>
      <w:bookmarkStart w:id="16" w:name="_Toc229393137"/>
      <w:r w:rsidRPr="00BE6AF5">
        <w:rPr>
          <w:rFonts w:ascii="Times New Roman" w:hAnsi="Times New Roman" w:cs="Times New Roman"/>
          <w:lang w:val="ru-RU"/>
        </w:rPr>
        <w:t>7.</w:t>
      </w:r>
      <w:r w:rsidR="003309F7" w:rsidRPr="00BE6AF5">
        <w:rPr>
          <w:rFonts w:ascii="Times New Roman" w:hAnsi="Times New Roman" w:cs="Times New Roman"/>
          <w:lang w:val="ru-RU"/>
        </w:rPr>
        <w:t>6</w:t>
      </w:r>
      <w:r w:rsidRPr="00BE6AF5">
        <w:rPr>
          <w:rFonts w:ascii="Times New Roman" w:hAnsi="Times New Roman" w:cs="Times New Roman"/>
          <w:lang w:val="ru-RU"/>
        </w:rPr>
        <w:t>. Качественная картина релятивистских эффектов</w:t>
      </w:r>
      <w:bookmarkEnd w:id="16"/>
    </w:p>
    <w:p w14:paraId="12BC2C10" w14:textId="77777777" w:rsidR="00742B5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Все проверенные релятивистские явления находят в модели наглядное объяснение через свойства волновой среды:</w:t>
      </w:r>
    </w:p>
    <w:p w14:paraId="210F6F51" w14:textId="77777777" w:rsidR="00742B5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 </w:t>
      </w:r>
      <w:r w:rsidRPr="00BE6AF5">
        <w:rPr>
          <w:rFonts w:ascii="Times New Roman" w:eastAsia="Times New Roman" w:hAnsi="Times New Roman" w:cs="Times New Roman"/>
          <w:b/>
          <w:bCs/>
          <w:lang w:val="ru-RU" w:eastAsia="ru-RU"/>
        </w:rPr>
        <w:t>Гравитационное красное смещение</w:t>
      </w:r>
      <w:r w:rsidRPr="00BE6AF5">
        <w:rPr>
          <w:rFonts w:ascii="Times New Roman" w:eastAsia="Times New Roman" w:hAnsi="Times New Roman" w:cs="Times New Roman"/>
          <w:lang w:val="ru-RU" w:eastAsia="ru-RU"/>
        </w:rPr>
        <w:t xml:space="preserve"> — выход из области повышенной плотности энергии требует затрат работы. При </w:t>
      </w:r>
      <w:r w:rsidRPr="00BE6AF5">
        <w:rPr>
          <w:rFonts w:ascii="Times New Roman" w:eastAsia="Times New Roman" w:hAnsi="Times New Roman" w:cs="Times New Roman"/>
          <w:sz w:val="20"/>
          <w:szCs w:val="20"/>
          <w:lang w:val="ru-RU" w:eastAsia="ru-RU"/>
        </w:rPr>
        <w:t xml:space="preserve">c = </w:t>
      </w:r>
      <w:proofErr w:type="spellStart"/>
      <w:r w:rsidRPr="00BE6AF5">
        <w:rPr>
          <w:rFonts w:ascii="Times New Roman" w:eastAsia="Times New Roman" w:hAnsi="Times New Roman" w:cs="Times New Roman"/>
          <w:sz w:val="20"/>
          <w:szCs w:val="20"/>
          <w:lang w:val="ru-RU" w:eastAsia="ru-RU"/>
        </w:rPr>
        <w:t>const</w:t>
      </w:r>
      <w:proofErr w:type="spellEnd"/>
      <w:r w:rsidRPr="00BE6AF5">
        <w:rPr>
          <w:rFonts w:ascii="Times New Roman" w:eastAsia="Times New Roman" w:hAnsi="Times New Roman" w:cs="Times New Roman"/>
          <w:lang w:val="ru-RU" w:eastAsia="ru-RU"/>
        </w:rPr>
        <w:t xml:space="preserve"> это компенсируется изменением частоты фотона. При входе в поле процесс обратен.</w:t>
      </w:r>
    </w:p>
    <w:p w14:paraId="0E991FEE" w14:textId="77777777" w:rsidR="00742B5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 </w:t>
      </w:r>
      <w:r w:rsidRPr="00BE6AF5">
        <w:rPr>
          <w:rFonts w:ascii="Times New Roman" w:eastAsia="Times New Roman" w:hAnsi="Times New Roman" w:cs="Times New Roman"/>
          <w:b/>
          <w:bCs/>
          <w:lang w:val="ru-RU" w:eastAsia="ru-RU"/>
        </w:rPr>
        <w:t>Отклонение света</w:t>
      </w:r>
      <w:r w:rsidRPr="00BE6AF5">
        <w:rPr>
          <w:rFonts w:ascii="Times New Roman" w:eastAsia="Times New Roman" w:hAnsi="Times New Roman" w:cs="Times New Roman"/>
          <w:lang w:val="ru-RU" w:eastAsia="ru-RU"/>
        </w:rPr>
        <w:t xml:space="preserve"> — фотон, не имея массы покоя, обладает импульсом. В среде с градиентом плотности его траектория смещается в сторону более крутого градиента, подобно преломлению в оптически неоднородной среде. Суммарный угол отклонения совпадает с классическим предсказанием при учёте нелинейности профиля вблизи массивных тел.</w:t>
      </w:r>
    </w:p>
    <w:p w14:paraId="185614A2" w14:textId="77777777" w:rsidR="00742B5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lastRenderedPageBreak/>
        <w:t xml:space="preserve">• </w:t>
      </w:r>
      <w:r w:rsidRPr="00BE6AF5">
        <w:rPr>
          <w:rFonts w:ascii="Times New Roman" w:eastAsia="Times New Roman" w:hAnsi="Times New Roman" w:cs="Times New Roman"/>
          <w:b/>
          <w:bCs/>
          <w:lang w:val="ru-RU" w:eastAsia="ru-RU"/>
        </w:rPr>
        <w:t>Прецессия перигелия Меркурия</w:t>
      </w:r>
      <w:r w:rsidRPr="00BE6AF5">
        <w:rPr>
          <w:rFonts w:ascii="Times New Roman" w:eastAsia="Times New Roman" w:hAnsi="Times New Roman" w:cs="Times New Roman"/>
          <w:lang w:val="ru-RU" w:eastAsia="ru-RU"/>
        </w:rPr>
        <w:t xml:space="preserve"> — на малых расстояниях градиент плотности отклоняется от закона </w:t>
      </w:r>
      <w:r w:rsidRPr="00BE6AF5">
        <w:rPr>
          <w:rFonts w:ascii="Times New Roman" w:eastAsia="Times New Roman" w:hAnsi="Times New Roman" w:cs="Times New Roman"/>
          <w:sz w:val="20"/>
          <w:szCs w:val="20"/>
          <w:lang w:val="ru-RU" w:eastAsia="ru-RU"/>
        </w:rPr>
        <w:t>1/r²</w:t>
      </w:r>
      <w:r w:rsidRPr="00BE6AF5">
        <w:rPr>
          <w:rFonts w:ascii="Times New Roman" w:eastAsia="Times New Roman" w:hAnsi="Times New Roman" w:cs="Times New Roman"/>
          <w:lang w:val="ru-RU" w:eastAsia="ru-RU"/>
        </w:rPr>
        <w:t xml:space="preserve"> из-за конечного размера стоячей волны и влияния внутренней структуры. Эта нелинейность вносит поправку </w:t>
      </w:r>
      <w:r w:rsidRPr="00BE6AF5">
        <w:rPr>
          <w:rFonts w:ascii="Times New Roman" w:eastAsia="Times New Roman" w:hAnsi="Times New Roman" w:cs="Times New Roman"/>
          <w:sz w:val="20"/>
          <w:szCs w:val="20"/>
          <w:lang w:val="ru-RU" w:eastAsia="ru-RU"/>
        </w:rPr>
        <w:t>~1/r³</w:t>
      </w:r>
      <w:r w:rsidRPr="00BE6AF5">
        <w:rPr>
          <w:rFonts w:ascii="Times New Roman" w:eastAsia="Times New Roman" w:hAnsi="Times New Roman" w:cs="Times New Roman"/>
          <w:lang w:val="ru-RU" w:eastAsia="ru-RU"/>
        </w:rPr>
        <w:t>, математически эквивалентную релятивистскому сдвигу орбиты.</w:t>
      </w:r>
    </w:p>
    <w:p w14:paraId="4F98DD4A" w14:textId="396237CF" w:rsidR="00A233C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 xml:space="preserve">• </w:t>
      </w:r>
      <w:r w:rsidRPr="00BE6AF5">
        <w:rPr>
          <w:rFonts w:ascii="Times New Roman" w:eastAsia="Times New Roman" w:hAnsi="Times New Roman" w:cs="Times New Roman"/>
          <w:b/>
          <w:bCs/>
          <w:lang w:val="ru-RU" w:eastAsia="ru-RU"/>
        </w:rPr>
        <w:t>Гравитационное замедление времени (GPS)</w:t>
      </w:r>
      <w:r w:rsidRPr="00BE6AF5">
        <w:rPr>
          <w:rFonts w:ascii="Times New Roman" w:eastAsia="Times New Roman" w:hAnsi="Times New Roman" w:cs="Times New Roman"/>
          <w:lang w:val="ru-RU" w:eastAsia="ru-RU"/>
        </w:rPr>
        <w:t xml:space="preserve"> — все периодические процессы, включая атомные переходы, определяются резонансными частотами волновых структур. В области повышенной плотности условия резонанса смещаются, что приводит к систематическому снижению частоты «тиканья» часов. Эффект количественно воспроизводит поправки, необходимые для работы спутниковой навигации.</w:t>
      </w:r>
    </w:p>
    <w:p w14:paraId="366E4496" w14:textId="77777777" w:rsidR="00A233CA" w:rsidRPr="00BE6AF5" w:rsidRDefault="00A233CA" w:rsidP="00742B5A">
      <w:pPr>
        <w:suppressAutoHyphens w:val="0"/>
        <w:spacing w:after="0"/>
        <w:jc w:val="both"/>
        <w:rPr>
          <w:rFonts w:ascii="Times New Roman" w:eastAsia="Times New Roman" w:hAnsi="Times New Roman" w:cs="Times New Roman"/>
          <w:lang w:val="ru-RU" w:eastAsia="ru-RU"/>
        </w:rPr>
      </w:pPr>
      <w:r w:rsidRPr="00BE6AF5">
        <w:rPr>
          <w:rFonts w:ascii="Times New Roman" w:eastAsia="Times New Roman" w:hAnsi="Times New Roman" w:cs="Times New Roman"/>
          <w:lang w:val="ru-RU" w:eastAsia="ru-RU"/>
        </w:rPr>
        <w:t>Таким образом, волновая модель не противоречит прецизионным тестам, а переосмысляет их механизмы в терминах градиентов плотности энергии и резонансных свойств стоячих волн.</w:t>
      </w:r>
    </w:p>
    <w:p w14:paraId="46328A99" w14:textId="5722D638" w:rsidR="003E0225" w:rsidRPr="00BE6AF5" w:rsidRDefault="003E0225" w:rsidP="003E0225">
      <w:pPr>
        <w:spacing w:after="0"/>
        <w:rPr>
          <w:rFonts w:ascii="Times New Roman" w:hAnsi="Times New Roman" w:cs="Times New Roman"/>
          <w:lang w:val="ru-RU"/>
        </w:rPr>
      </w:pPr>
    </w:p>
    <w:p w14:paraId="16D79EFE" w14:textId="0D64374F" w:rsidR="004D676D" w:rsidRPr="00BE6AF5" w:rsidRDefault="004D676D" w:rsidP="004D676D">
      <w:pPr>
        <w:pStyle w:val="3"/>
        <w:rPr>
          <w:rFonts w:ascii="Times New Roman" w:hAnsi="Times New Roman" w:cs="Times New Roman"/>
          <w:lang w:val="ru-RU"/>
        </w:rPr>
      </w:pPr>
      <w:bookmarkStart w:id="17" w:name="_Toc229393138"/>
      <w:r w:rsidRPr="00BE6AF5">
        <w:rPr>
          <w:rFonts w:ascii="Times New Roman" w:hAnsi="Times New Roman" w:cs="Times New Roman"/>
          <w:lang w:val="ru-RU"/>
        </w:rPr>
        <w:t>7.</w:t>
      </w:r>
      <w:r w:rsidR="003309F7" w:rsidRPr="00BE6AF5">
        <w:rPr>
          <w:rFonts w:ascii="Times New Roman" w:hAnsi="Times New Roman" w:cs="Times New Roman"/>
          <w:lang w:val="ru-RU"/>
        </w:rPr>
        <w:t>7</w:t>
      </w:r>
      <w:r w:rsidRPr="00BE6AF5">
        <w:rPr>
          <w:rFonts w:ascii="Times New Roman" w:hAnsi="Times New Roman" w:cs="Times New Roman"/>
          <w:lang w:val="ru-RU"/>
        </w:rPr>
        <w:t>. Ограничения модели</w:t>
      </w:r>
      <w:bookmarkEnd w:id="17"/>
    </w:p>
    <w:p w14:paraId="68FB459F" w14:textId="77777777" w:rsidR="004D676D" w:rsidRPr="00BE6AF5" w:rsidRDefault="004D676D" w:rsidP="004D676D">
      <w:pPr>
        <w:pStyle w:val="afa"/>
        <w:jc w:val="both"/>
      </w:pPr>
      <w:r w:rsidRPr="00BE6AF5">
        <w:t>В представленной форме модель носит качественный характер и направлена на интерпретацию наблюдаемых явлений в рамках единой среды с распределённой плотностью энергии.</w:t>
      </w:r>
    </w:p>
    <w:p w14:paraId="0AAACC51" w14:textId="77777777" w:rsidR="004D676D" w:rsidRPr="00BE6AF5" w:rsidRDefault="004D676D" w:rsidP="004D676D">
      <w:pPr>
        <w:pStyle w:val="afa"/>
        <w:jc w:val="both"/>
      </w:pPr>
      <w:r w:rsidRPr="00BE6AF5">
        <w:t>Для получения количественных предсказаний, сопоставимых с наблюдениями, требуется дальнейшая математическая формализация, включая явное задание динамики плотности энергии и её взаимодействия с веществом.</w:t>
      </w:r>
    </w:p>
    <w:p w14:paraId="556CF3F3" w14:textId="2829E750" w:rsidR="004D676D" w:rsidRPr="00BE6AF5" w:rsidRDefault="004D676D" w:rsidP="004D676D">
      <w:pPr>
        <w:pStyle w:val="afa"/>
        <w:jc w:val="both"/>
      </w:pPr>
      <w:r w:rsidRPr="00BE6AF5">
        <w:t>Более подробное рассмотрение, включая возможную фрактальную структуру и иерархию устойчивых конфигураций, приведено в работе «Модель волнового строения материи и фрактальной структуры Вселенной».</w:t>
      </w:r>
    </w:p>
    <w:p w14:paraId="6A9BBEFA" w14:textId="73FA71A1" w:rsidR="0032513F" w:rsidRPr="00BE6AF5" w:rsidRDefault="0032513F" w:rsidP="0032513F">
      <w:pPr>
        <w:spacing w:after="0"/>
        <w:rPr>
          <w:rFonts w:ascii="Times New Roman" w:hAnsi="Times New Roman" w:cs="Times New Roman"/>
          <w:lang w:val="ru-RU"/>
        </w:rPr>
      </w:pPr>
    </w:p>
    <w:p w14:paraId="2F4CD80A" w14:textId="77777777" w:rsidR="0032513F" w:rsidRPr="00BE6AF5" w:rsidRDefault="0032513F" w:rsidP="0032513F">
      <w:pPr>
        <w:pStyle w:val="3"/>
        <w:rPr>
          <w:rFonts w:ascii="Times New Roman" w:hAnsi="Times New Roman" w:cs="Times New Roman"/>
          <w:lang w:val="ru-RU"/>
        </w:rPr>
      </w:pPr>
      <w:bookmarkStart w:id="18" w:name="_Toc229393139"/>
      <w:r w:rsidRPr="00BE6AF5">
        <w:rPr>
          <w:rFonts w:ascii="Times New Roman" w:hAnsi="Times New Roman" w:cs="Times New Roman"/>
          <w:lang w:val="ru-RU"/>
        </w:rPr>
        <w:t>7.8. Возможная интерпретация эффекта Казимира</w:t>
      </w:r>
      <w:bookmarkEnd w:id="18"/>
    </w:p>
    <w:p w14:paraId="3208CA21" w14:textId="77777777" w:rsidR="0032513F" w:rsidRPr="00BE6AF5" w:rsidRDefault="0032513F" w:rsidP="0032513F">
      <w:pPr>
        <w:pStyle w:val="afa"/>
        <w:jc w:val="both"/>
      </w:pPr>
      <w:r w:rsidRPr="00BE6AF5">
        <w:t>Эффект Казимира обычно рассматривается как одно из проявлений квантовых свойств вакуума. Экспериментально наблюдается, что две близко расположенные проводящие пластины испытывают взаимное притяжение даже при отсутствии внешних электрических и магнитных полей.</w:t>
      </w:r>
    </w:p>
    <w:p w14:paraId="163F2D4E" w14:textId="77777777" w:rsidR="0032513F" w:rsidRPr="00BE6AF5" w:rsidRDefault="0032513F" w:rsidP="00E31B68">
      <w:pPr>
        <w:pStyle w:val="afa"/>
        <w:jc w:val="both"/>
      </w:pPr>
      <w:r w:rsidRPr="00BE6AF5">
        <w:t>В рамках предлагаемой волновой модели данный эффект может рассматриваться как естественное следствие изменения структуры стоячих волн и распределения плотности энергии среды в ограниченной области пространства.</w:t>
      </w:r>
    </w:p>
    <w:p w14:paraId="10B9D099" w14:textId="77777777" w:rsidR="0032513F" w:rsidRPr="00BE6AF5" w:rsidRDefault="0032513F" w:rsidP="0032513F">
      <w:pPr>
        <w:pStyle w:val="afa"/>
        <w:jc w:val="both"/>
      </w:pPr>
      <w:r w:rsidRPr="00BE6AF5">
        <w:t>Ключевая идея модели заключается в том, что пространство представляет собой активную энергонасыщенную среду, способную поддерживать волновые процессы различных масштабов. Любые физические границы изменяют условия формирования стоячих волн в этой среде.</w:t>
      </w:r>
    </w:p>
    <w:p w14:paraId="43842718" w14:textId="77777777" w:rsidR="0032513F" w:rsidRPr="00BE6AF5" w:rsidRDefault="0032513F" w:rsidP="0032513F">
      <w:pPr>
        <w:pStyle w:val="afa"/>
        <w:jc w:val="both"/>
      </w:pPr>
      <w:r w:rsidRPr="00BE6AF5">
        <w:t>При размещении двух проводящих пластин на малом расстоянии друг от друга между ними возникает область с ограниченными условиями для формирования волновых конфигураций. Часть возможных колебательных режимов оказывается подавленной или изменённой геометрией системы. Внешняя область пространства при этом сохраняет большее количество допустимых волновых состояний.</w:t>
      </w:r>
    </w:p>
    <w:p w14:paraId="3FDC8F52" w14:textId="77777777" w:rsidR="0032513F" w:rsidRPr="00BE6AF5" w:rsidRDefault="0032513F" w:rsidP="0032513F">
      <w:pPr>
        <w:pStyle w:val="afa"/>
        <w:jc w:val="both"/>
      </w:pPr>
      <w:r w:rsidRPr="00BE6AF5">
        <w:lastRenderedPageBreak/>
        <w:t>В результате между внутренней и внешней областями возникает различие в распределении плотности энергии среды:</w:t>
      </w:r>
    </w:p>
    <w:p w14:paraId="0B732132" w14:textId="77777777" w:rsidR="0032513F" w:rsidRPr="00BE6AF5" w:rsidRDefault="0032513F" w:rsidP="0032513F">
      <w:pPr>
        <w:numPr>
          <w:ilvl w:val="0"/>
          <w:numId w:val="18"/>
        </w:numPr>
        <w:suppressAutoHyphens w:val="0"/>
        <w:spacing w:before="100" w:beforeAutospacing="1" w:after="100" w:afterAutospacing="1"/>
        <w:rPr>
          <w:rFonts w:ascii="Times New Roman" w:hAnsi="Times New Roman" w:cs="Times New Roman"/>
          <w:lang w:val="ru-RU"/>
        </w:rPr>
      </w:pPr>
      <w:r w:rsidRPr="00BE6AF5">
        <w:rPr>
          <w:rFonts w:ascii="Times New Roman" w:hAnsi="Times New Roman" w:cs="Times New Roman"/>
          <w:lang w:val="ru-RU"/>
        </w:rPr>
        <w:t xml:space="preserve">вне пластин спектр допустимых волновых конфигураций шире, </w:t>
      </w:r>
    </w:p>
    <w:p w14:paraId="5ACD3DED" w14:textId="77777777" w:rsidR="0032513F" w:rsidRPr="00BE6AF5" w:rsidRDefault="0032513F" w:rsidP="0032513F">
      <w:pPr>
        <w:numPr>
          <w:ilvl w:val="0"/>
          <w:numId w:val="18"/>
        </w:numPr>
        <w:suppressAutoHyphens w:val="0"/>
        <w:spacing w:before="100" w:beforeAutospacing="1" w:after="100" w:afterAutospacing="1"/>
        <w:rPr>
          <w:rFonts w:ascii="Times New Roman" w:hAnsi="Times New Roman" w:cs="Times New Roman"/>
          <w:lang w:val="ru-RU"/>
        </w:rPr>
      </w:pPr>
      <w:r w:rsidRPr="00BE6AF5">
        <w:rPr>
          <w:rFonts w:ascii="Times New Roman" w:hAnsi="Times New Roman" w:cs="Times New Roman"/>
          <w:lang w:val="ru-RU"/>
        </w:rPr>
        <w:t xml:space="preserve">между пластинами часть волновых состояний ограничена, </w:t>
      </w:r>
    </w:p>
    <w:p w14:paraId="0ECD80DF" w14:textId="77777777" w:rsidR="0032513F" w:rsidRPr="00BE6AF5" w:rsidRDefault="0032513F" w:rsidP="0032513F">
      <w:pPr>
        <w:numPr>
          <w:ilvl w:val="0"/>
          <w:numId w:val="18"/>
        </w:numPr>
        <w:suppressAutoHyphens w:val="0"/>
        <w:spacing w:before="100" w:beforeAutospacing="1" w:after="100" w:afterAutospacing="1"/>
        <w:rPr>
          <w:rFonts w:ascii="Times New Roman" w:hAnsi="Times New Roman" w:cs="Times New Roman"/>
          <w:lang w:val="ru-RU"/>
        </w:rPr>
      </w:pPr>
      <w:r w:rsidRPr="00BE6AF5">
        <w:rPr>
          <w:rFonts w:ascii="Times New Roman" w:hAnsi="Times New Roman" w:cs="Times New Roman"/>
          <w:lang w:val="ru-RU"/>
        </w:rPr>
        <w:t xml:space="preserve">вследствие этого возникает градиент плотности энергии. </w:t>
      </w:r>
    </w:p>
    <w:p w14:paraId="7CD5A155" w14:textId="77777777" w:rsidR="0032513F" w:rsidRPr="00BE6AF5" w:rsidRDefault="0032513F" w:rsidP="0032513F">
      <w:pPr>
        <w:pStyle w:val="afa"/>
        <w:jc w:val="both"/>
      </w:pPr>
      <w:r w:rsidRPr="00BE6AF5">
        <w:t>В рамках волновой модели сила возникает именно как реакция среды на подобный градиент. Поэтому пластины начинают смещаться навстречу друг другу, стремясь к более устойчивому состоянию распределения энергии.</w:t>
      </w:r>
    </w:p>
    <w:p w14:paraId="2A9B2E2B" w14:textId="77777777" w:rsidR="0032513F" w:rsidRPr="00BE6AF5" w:rsidRDefault="0032513F" w:rsidP="0032513F">
      <w:pPr>
        <w:pStyle w:val="afa"/>
        <w:jc w:val="both"/>
      </w:pPr>
      <w:r w:rsidRPr="00BE6AF5">
        <w:t>С этой точки зрения эффект Казимира можно рассматривать как частный случай более общего механизма:</w:t>
      </w:r>
    </w:p>
    <w:p w14:paraId="1E46FDDE" w14:textId="77777777" w:rsidR="0032513F" w:rsidRPr="00BE6AF5" w:rsidRDefault="0032513F" w:rsidP="0032513F">
      <w:pPr>
        <w:numPr>
          <w:ilvl w:val="0"/>
          <w:numId w:val="19"/>
        </w:numPr>
        <w:suppressAutoHyphens w:val="0"/>
        <w:spacing w:before="100" w:beforeAutospacing="1" w:after="100" w:afterAutospacing="1"/>
        <w:rPr>
          <w:rFonts w:ascii="Times New Roman" w:hAnsi="Times New Roman" w:cs="Times New Roman"/>
          <w:lang w:val="ru-RU"/>
        </w:rPr>
      </w:pPr>
      <w:r w:rsidRPr="00BE6AF5">
        <w:rPr>
          <w:rFonts w:ascii="Times New Roman" w:hAnsi="Times New Roman" w:cs="Times New Roman"/>
          <w:lang w:val="ru-RU"/>
        </w:rPr>
        <w:t xml:space="preserve">локальное изменение допустимых волновых состояний среды создаёт градиент плотности энергии, </w:t>
      </w:r>
    </w:p>
    <w:p w14:paraId="2485E3C0" w14:textId="77777777" w:rsidR="0032513F" w:rsidRPr="00BE6AF5" w:rsidRDefault="0032513F" w:rsidP="0032513F">
      <w:pPr>
        <w:numPr>
          <w:ilvl w:val="0"/>
          <w:numId w:val="19"/>
        </w:numPr>
        <w:suppressAutoHyphens w:val="0"/>
        <w:spacing w:before="100" w:beforeAutospacing="1" w:after="100" w:afterAutospacing="1"/>
        <w:rPr>
          <w:rFonts w:ascii="Times New Roman" w:hAnsi="Times New Roman" w:cs="Times New Roman"/>
          <w:lang w:val="ru-RU"/>
        </w:rPr>
      </w:pPr>
      <w:r w:rsidRPr="00BE6AF5">
        <w:rPr>
          <w:rFonts w:ascii="Times New Roman" w:hAnsi="Times New Roman" w:cs="Times New Roman"/>
          <w:lang w:val="ru-RU"/>
        </w:rPr>
        <w:t xml:space="preserve">а возникающий градиент проявляется как сила. </w:t>
      </w:r>
    </w:p>
    <w:p w14:paraId="3F7EF5C5" w14:textId="77777777" w:rsidR="0032513F" w:rsidRPr="00BE6AF5" w:rsidRDefault="0032513F" w:rsidP="0032513F">
      <w:pPr>
        <w:pStyle w:val="afa"/>
        <w:jc w:val="both"/>
      </w:pPr>
      <w:r w:rsidRPr="00BE6AF5">
        <w:t>Важно отметить, что в данной интерпретации эффект не требует рассмотрения пространства как «пустоты». Напротив, сам факт возникновения силы между пластинами указывает на активные свойства среды и на существование распределённых волновых процессов даже в отсутствии обычного вещества.</w:t>
      </w:r>
    </w:p>
    <w:p w14:paraId="04A7692D" w14:textId="77777777" w:rsidR="0032513F" w:rsidRPr="00BE6AF5" w:rsidRDefault="0032513F" w:rsidP="0032513F">
      <w:pPr>
        <w:pStyle w:val="afa"/>
        <w:jc w:val="both"/>
      </w:pPr>
      <w:r w:rsidRPr="00BE6AF5">
        <w:t>При этом предлагаемая модель не противоречит существующему квантово-полевому описанию эффекта Казимира, а предлагает его качественную физическую интерпретацию через изменение структуры стоячих волн и градиентов плотности энергии.</w:t>
      </w:r>
    </w:p>
    <w:p w14:paraId="257A9853" w14:textId="6295FE68" w:rsidR="0032513F" w:rsidRDefault="0032513F" w:rsidP="0032513F">
      <w:pPr>
        <w:pStyle w:val="afa"/>
        <w:jc w:val="both"/>
      </w:pPr>
      <w:r w:rsidRPr="00BE6AF5">
        <w:t>На текущем этапе данное рассмотрение носит качественный характер. Количественное описание, включая вывод зависимости силы от расстояния между пластинами, требует дальнейшей математической формализации модели и отдельного анализа допустимых волновых мод в ограниченной геометрии.</w:t>
      </w:r>
    </w:p>
    <w:p w14:paraId="469381BD" w14:textId="77777777" w:rsidR="00EB2F26" w:rsidRPr="00EB2F26" w:rsidRDefault="00EB2F26" w:rsidP="00EB2F26">
      <w:pPr>
        <w:pStyle w:val="afa"/>
        <w:jc w:val="both"/>
      </w:pPr>
      <w:r w:rsidRPr="00EB2F26">
        <w:t>Дополнительно в рамках качественного рассмотрения можно отметить, что зависимость силы эффекта Казимира от расстояния между пластинами может естественным образом отличаться от гравитационного случая.</w:t>
      </w:r>
    </w:p>
    <w:p w14:paraId="23E510FE" w14:textId="77777777" w:rsidR="00EB2F26" w:rsidRPr="00EB2F26" w:rsidRDefault="00EB2F26" w:rsidP="00EB2F26">
      <w:pPr>
        <w:pStyle w:val="afa"/>
        <w:jc w:val="both"/>
      </w:pPr>
      <w:r w:rsidRPr="00EB2F26">
        <w:t>Для сферически симметричных объектов гравитационное воздействие определяется распределением возмущения по поверхности сферы, площадь которой растёт как 4πr². Именно поэтому градиент плотности энергии и связанная с ним сила убывают по закону 1/r².</w:t>
      </w:r>
    </w:p>
    <w:p w14:paraId="25C9B83E" w14:textId="77777777" w:rsidR="00EB2F26" w:rsidRPr="00EB2F26" w:rsidRDefault="00EB2F26" w:rsidP="00EB2F26">
      <w:pPr>
        <w:pStyle w:val="afa"/>
        <w:jc w:val="both"/>
      </w:pPr>
      <w:r w:rsidRPr="00EB2F26">
        <w:t>В случае эффекта Казимира ситуация принципиально иная. Здесь взаимодействие определяется не точечными или локальными источниками, а протяжёнными граничными структурами, ограничивающими допустимые волновые состояния среды между поверхностями. Существенную роль начинает играть не только пространственное ослабление возмущения, но и изменение спектральной плотности допустимых стоячих волн в ограниченном объёме.</w:t>
      </w:r>
    </w:p>
    <w:p w14:paraId="46ADDF71" w14:textId="77777777" w:rsidR="00EB2F26" w:rsidRPr="00EB2F26" w:rsidRDefault="00EB2F26" w:rsidP="00EB2F26">
      <w:pPr>
        <w:pStyle w:val="afa"/>
        <w:jc w:val="both"/>
      </w:pPr>
      <w:r w:rsidRPr="00EB2F26">
        <w:t>По мере уменьшения расстояния между пластинами число доступных волновых конфигураций изменяется значительно быстрее, чем в случае сферического распространения возмущения. В результате зависимость силы от расстояния может приобретать более высокую степень, чем в гравитационном случае.</w:t>
      </w:r>
    </w:p>
    <w:p w14:paraId="1761BF61" w14:textId="77777777" w:rsidR="00EB2F26" w:rsidRPr="00EB2F26" w:rsidRDefault="00EB2F26" w:rsidP="00EB2F26">
      <w:pPr>
        <w:pStyle w:val="afa"/>
        <w:jc w:val="both"/>
      </w:pPr>
      <w:r w:rsidRPr="00EB2F26">
        <w:lastRenderedPageBreak/>
        <w:t>С качественной точки зрения это может служить возможным объяснением появления зависимости порядка 1/r⁴, наблюдаемой в стандартном описании эффекта Казимира. В рамках предлагаемой модели такая зависимость может рассматриваться как следствие совместного влияния геометрии границ, ограничений на допустимые волновые моды и перераспределения плотности энергии среды в ограниченном пространстве.</w:t>
      </w:r>
    </w:p>
    <w:p w14:paraId="1BF7B11A" w14:textId="77777777" w:rsidR="00EB2F26" w:rsidRPr="00EB2F26" w:rsidRDefault="00EB2F26" w:rsidP="00EB2F26">
      <w:pPr>
        <w:pStyle w:val="afa"/>
        <w:jc w:val="both"/>
      </w:pPr>
      <w:r w:rsidRPr="00EB2F26">
        <w:t>На текущем этапе данное объяснение носит интерпретационный характер и требует дальнейшего математического развития модели.</w:t>
      </w:r>
    </w:p>
    <w:p w14:paraId="6E810E03" w14:textId="77777777" w:rsidR="004D676D" w:rsidRPr="00BE6AF5" w:rsidRDefault="004D676D" w:rsidP="003E0225">
      <w:pPr>
        <w:spacing w:after="0"/>
        <w:rPr>
          <w:rFonts w:ascii="Times New Roman" w:hAnsi="Times New Roman" w:cs="Times New Roman"/>
          <w:lang w:val="ru-RU"/>
        </w:rPr>
      </w:pPr>
    </w:p>
    <w:p w14:paraId="1BFBF364" w14:textId="77777777" w:rsidR="003E0225" w:rsidRPr="00BE6AF5" w:rsidRDefault="003E0225" w:rsidP="003E0225">
      <w:pPr>
        <w:pStyle w:val="2"/>
        <w:rPr>
          <w:rFonts w:ascii="Times New Roman" w:hAnsi="Times New Roman" w:cs="Times New Roman"/>
          <w:lang w:val="ru-RU"/>
        </w:rPr>
      </w:pPr>
      <w:bookmarkStart w:id="19" w:name="_Toc229393140"/>
      <w:r w:rsidRPr="00BE6AF5">
        <w:rPr>
          <w:rFonts w:ascii="Times New Roman" w:hAnsi="Times New Roman" w:cs="Times New Roman"/>
          <w:lang w:val="ru-RU"/>
        </w:rPr>
        <w:t>Заключение</w:t>
      </w:r>
      <w:bookmarkEnd w:id="19"/>
    </w:p>
    <w:p w14:paraId="14CEDA24" w14:textId="77777777" w:rsidR="0020028B" w:rsidRPr="0020028B" w:rsidRDefault="0020028B" w:rsidP="0020028B">
      <w:pPr>
        <w:pStyle w:val="ds-markdown-paragraph"/>
        <w:jc w:val="both"/>
      </w:pPr>
      <w:r w:rsidRPr="0020028B">
        <w:t>В рамках предложенной волновой модели гравитация и эффект Казимира рассматриваются как различные проявления единого механизма — реакции энергонасыщенной среды (пространства) на локальные изменения распределения плотности энергии и условий формирования стоячих волн.</w:t>
      </w:r>
    </w:p>
    <w:p w14:paraId="5E9341A3" w14:textId="77777777" w:rsidR="0020028B" w:rsidRPr="0020028B" w:rsidRDefault="0020028B" w:rsidP="0020028B">
      <w:pPr>
        <w:pStyle w:val="ds-markdown-paragraph"/>
        <w:jc w:val="both"/>
      </w:pPr>
      <w:r w:rsidRPr="0020028B">
        <w:t>Основой модели является представление о пространстве как об активной среде, способной поддерживать устойчивые волновые структуры. Масса интерпретируется как локальное возмущение плотности энергии в форме стоячей волны, а возникающие пространственные градиенты воспринимаются как сила.</w:t>
      </w:r>
    </w:p>
    <w:p w14:paraId="5249EAA6" w14:textId="77777777" w:rsidR="0020028B" w:rsidRPr="0020028B" w:rsidRDefault="0020028B" w:rsidP="0020028B">
      <w:pPr>
        <w:pStyle w:val="ds-markdown-paragraph"/>
        <w:jc w:val="both"/>
      </w:pPr>
      <w:r w:rsidRPr="0020028B">
        <w:t>Показано, что:</w:t>
      </w:r>
    </w:p>
    <w:p w14:paraId="78BBB360" w14:textId="77777777" w:rsidR="0020028B" w:rsidRPr="0020028B" w:rsidRDefault="0020028B" w:rsidP="0020028B">
      <w:pPr>
        <w:numPr>
          <w:ilvl w:val="0"/>
          <w:numId w:val="20"/>
        </w:numPr>
        <w:suppressAutoHyphens w:val="0"/>
        <w:spacing w:before="100" w:beforeAutospacing="1" w:after="100" w:afterAutospacing="1"/>
        <w:rPr>
          <w:rFonts w:ascii="Times New Roman" w:eastAsia="Times New Roman" w:hAnsi="Times New Roman" w:cs="Times New Roman"/>
          <w:lang w:val="ru-RU" w:eastAsia="ru-RU"/>
        </w:rPr>
      </w:pPr>
      <w:r w:rsidRPr="0020028B">
        <w:rPr>
          <w:rFonts w:ascii="Times New Roman" w:eastAsia="Times New Roman" w:hAnsi="Times New Roman" w:cs="Times New Roman"/>
          <w:lang w:val="ru-RU" w:eastAsia="ru-RU"/>
        </w:rPr>
        <w:t xml:space="preserve">ускорение свободного падения определяется внешним градиентом среды и не зависит от массы пробного тела, </w:t>
      </w:r>
    </w:p>
    <w:p w14:paraId="53DD583E" w14:textId="77777777" w:rsidR="0020028B" w:rsidRPr="0020028B" w:rsidRDefault="0020028B" w:rsidP="0020028B">
      <w:pPr>
        <w:numPr>
          <w:ilvl w:val="0"/>
          <w:numId w:val="20"/>
        </w:numPr>
        <w:suppressAutoHyphens w:val="0"/>
        <w:spacing w:before="100" w:beforeAutospacing="1" w:after="100" w:afterAutospacing="1"/>
        <w:rPr>
          <w:rFonts w:ascii="Times New Roman" w:eastAsia="Times New Roman" w:hAnsi="Times New Roman" w:cs="Times New Roman"/>
          <w:lang w:val="ru-RU" w:eastAsia="ru-RU"/>
        </w:rPr>
      </w:pPr>
      <w:r w:rsidRPr="0020028B">
        <w:rPr>
          <w:rFonts w:ascii="Times New Roman" w:eastAsia="Times New Roman" w:hAnsi="Times New Roman" w:cs="Times New Roman"/>
          <w:lang w:val="ru-RU" w:eastAsia="ru-RU"/>
        </w:rPr>
        <w:t xml:space="preserve">закон 1/r² естественно возникает вследствие сферического распространения возмущений, </w:t>
      </w:r>
    </w:p>
    <w:p w14:paraId="6D8F31CA" w14:textId="77777777" w:rsidR="0020028B" w:rsidRPr="0020028B" w:rsidRDefault="0020028B" w:rsidP="0020028B">
      <w:pPr>
        <w:numPr>
          <w:ilvl w:val="0"/>
          <w:numId w:val="20"/>
        </w:numPr>
        <w:suppressAutoHyphens w:val="0"/>
        <w:spacing w:before="100" w:beforeAutospacing="1" w:after="100" w:afterAutospacing="1"/>
        <w:rPr>
          <w:rFonts w:ascii="Times New Roman" w:eastAsia="Times New Roman" w:hAnsi="Times New Roman" w:cs="Times New Roman"/>
          <w:lang w:val="ru-RU" w:eastAsia="ru-RU"/>
        </w:rPr>
      </w:pPr>
      <w:r w:rsidRPr="0020028B">
        <w:rPr>
          <w:rFonts w:ascii="Times New Roman" w:eastAsia="Times New Roman" w:hAnsi="Times New Roman" w:cs="Times New Roman"/>
          <w:lang w:val="ru-RU" w:eastAsia="ru-RU"/>
        </w:rPr>
        <w:t xml:space="preserve">границы объектов имеют плавную волновую структуру, </w:t>
      </w:r>
    </w:p>
    <w:p w14:paraId="29760879" w14:textId="77777777" w:rsidR="0020028B" w:rsidRPr="0020028B" w:rsidRDefault="0020028B" w:rsidP="0020028B">
      <w:pPr>
        <w:numPr>
          <w:ilvl w:val="0"/>
          <w:numId w:val="20"/>
        </w:numPr>
        <w:suppressAutoHyphens w:val="0"/>
        <w:spacing w:before="100" w:beforeAutospacing="1" w:after="100" w:afterAutospacing="1"/>
        <w:rPr>
          <w:rFonts w:ascii="Times New Roman" w:eastAsia="Times New Roman" w:hAnsi="Times New Roman" w:cs="Times New Roman"/>
          <w:lang w:val="ru-RU" w:eastAsia="ru-RU"/>
        </w:rPr>
      </w:pPr>
      <w:r w:rsidRPr="0020028B">
        <w:rPr>
          <w:rFonts w:ascii="Times New Roman" w:eastAsia="Times New Roman" w:hAnsi="Times New Roman" w:cs="Times New Roman"/>
          <w:lang w:val="ru-RU" w:eastAsia="ru-RU"/>
        </w:rPr>
        <w:t xml:space="preserve">тёмная материя и тёмная энергия могут рассматриваться как различные формы распределения энергии среды. </w:t>
      </w:r>
    </w:p>
    <w:p w14:paraId="302FC7A0" w14:textId="77777777" w:rsidR="0020028B" w:rsidRPr="0020028B" w:rsidRDefault="0020028B" w:rsidP="0020028B">
      <w:pPr>
        <w:pStyle w:val="ds-markdown-paragraph"/>
        <w:jc w:val="both"/>
      </w:pPr>
      <w:r w:rsidRPr="0020028B">
        <w:t>Дополнительно предложена качественная интерпретация эффекта Казимира. В рамках модели сила между близко расположенными пластинами возникает как следствие изменения спектра допустимых волновых состояний и появления градиента плотности энергии между границами.</w:t>
      </w:r>
    </w:p>
    <w:p w14:paraId="340A0B69" w14:textId="77777777" w:rsidR="0020028B" w:rsidRPr="0020028B" w:rsidRDefault="0020028B" w:rsidP="0020028B">
      <w:pPr>
        <w:pStyle w:val="ds-markdown-paragraph"/>
        <w:jc w:val="both"/>
      </w:pPr>
      <w:r w:rsidRPr="0020028B">
        <w:t>Таким образом, как гравитационные, так и вакуумные эффекты могут рассматриваться как следствия единого принципа: любое локальное изменение волновой структуры среды приводит к перераспределению плотности энергии и возникновению наблюдаемых силовых эффектов.</w:t>
      </w:r>
    </w:p>
    <w:p w14:paraId="00647D29" w14:textId="77777777" w:rsidR="0020028B" w:rsidRPr="0020028B" w:rsidRDefault="0020028B" w:rsidP="0020028B">
      <w:pPr>
        <w:pStyle w:val="ds-markdown-paragraph"/>
        <w:jc w:val="both"/>
      </w:pPr>
      <w:r w:rsidRPr="0020028B">
        <w:t>Представленная работа носит качественный и интерпретационный характер. Её целью является формирование наглядной физической картины, объединяющей ряд наблюдаемых явлений в рамках единого волнового подхода. Количественное описание эффектов, включая строгий вывод зависимостей и сопоставление с экспериментальными данными, требует дальнейшей математической формализации модели.</w:t>
      </w:r>
    </w:p>
    <w:p w14:paraId="393E958C" w14:textId="77777777" w:rsidR="0020028B" w:rsidRPr="00BE6AF5" w:rsidRDefault="0020028B" w:rsidP="0020028B">
      <w:pPr>
        <w:pStyle w:val="ds-markdown-paragraph"/>
        <w:jc w:val="both"/>
      </w:pPr>
      <w:r w:rsidRPr="0020028B">
        <w:t>Более подробное изложение общей волновой модели материи и её возможных следствий приведено в работе:</w:t>
      </w:r>
    </w:p>
    <w:p w14:paraId="2A224259" w14:textId="30FBF2ED" w:rsidR="0020028B" w:rsidRPr="0020028B" w:rsidRDefault="0020028B" w:rsidP="0020028B">
      <w:pPr>
        <w:pStyle w:val="ds-markdown-paragraph"/>
        <w:jc w:val="both"/>
      </w:pPr>
      <w:r w:rsidRPr="0020028B">
        <w:lastRenderedPageBreak/>
        <w:t>Скрынник С. «</w:t>
      </w:r>
      <w:hyperlink r:id="rId9" w:history="1">
        <w:r w:rsidRPr="0020028B">
          <w:rPr>
            <w:rStyle w:val="afb"/>
          </w:rPr>
          <w:t>Модель волнового строения материи и фрактальной структуры Вселенной</w:t>
        </w:r>
      </w:hyperlink>
      <w:r w:rsidRPr="0020028B">
        <w:t xml:space="preserve">», </w:t>
      </w:r>
      <w:proofErr w:type="spellStart"/>
      <w:r w:rsidRPr="0020028B">
        <w:t>Zenodo</w:t>
      </w:r>
      <w:proofErr w:type="spellEnd"/>
      <w:r w:rsidRPr="0020028B">
        <w:t>, 2026.</w:t>
      </w:r>
    </w:p>
    <w:p w14:paraId="04FC2039" w14:textId="08147B67" w:rsidR="00A02EF1" w:rsidRPr="00BE6AF5" w:rsidRDefault="00A02EF1" w:rsidP="00A02EF1">
      <w:pPr>
        <w:pStyle w:val="ds-markdown-paragraph"/>
        <w:jc w:val="both"/>
      </w:pPr>
    </w:p>
    <w:p w14:paraId="23355E71" w14:textId="3EE99AD8" w:rsidR="0020028B" w:rsidRPr="00BE6AF5" w:rsidRDefault="0020028B">
      <w:pPr>
        <w:spacing w:after="0"/>
        <w:rPr>
          <w:rFonts w:ascii="Times New Roman" w:eastAsia="Times New Roman" w:hAnsi="Times New Roman" w:cs="Times New Roman"/>
          <w:lang w:val="ru-RU" w:eastAsia="ru-RU"/>
        </w:rPr>
      </w:pPr>
      <w:r w:rsidRPr="00BE6AF5">
        <w:rPr>
          <w:rFonts w:ascii="Times New Roman" w:hAnsi="Times New Roman" w:cs="Times New Roman"/>
          <w:lang w:val="ru-RU"/>
        </w:rPr>
        <w:br w:type="page"/>
      </w:r>
    </w:p>
    <w:p w14:paraId="72878F27" w14:textId="77777777" w:rsidR="0020028B" w:rsidRPr="00BE6AF5" w:rsidRDefault="0020028B" w:rsidP="0020028B">
      <w:pPr>
        <w:pStyle w:val="1"/>
        <w:rPr>
          <w:rFonts w:ascii="Times New Roman" w:hAnsi="Times New Roman" w:cs="Times New Roman"/>
          <w:b/>
          <w:bCs/>
          <w:sz w:val="28"/>
          <w:szCs w:val="28"/>
          <w:lang w:val="ru-RU"/>
        </w:rPr>
      </w:pPr>
      <w:bookmarkStart w:id="20" w:name="_Toc229393141"/>
      <w:r w:rsidRPr="00BE6AF5">
        <w:rPr>
          <w:rFonts w:ascii="Times New Roman" w:hAnsi="Times New Roman" w:cs="Times New Roman"/>
          <w:b/>
          <w:bCs/>
          <w:sz w:val="28"/>
          <w:szCs w:val="28"/>
          <w:lang w:val="ru-RU"/>
        </w:rPr>
        <w:lastRenderedPageBreak/>
        <w:t>Связанные работы и публикации автора</w:t>
      </w:r>
      <w:bookmarkEnd w:id="20"/>
    </w:p>
    <w:p w14:paraId="558BC9F2" w14:textId="77777777" w:rsidR="0020028B" w:rsidRPr="00BE6AF5" w:rsidRDefault="0020028B" w:rsidP="0020028B">
      <w:pPr>
        <w:pStyle w:val="afa"/>
        <w:spacing w:beforeAutospacing="0" w:after="0" w:afterAutospacing="0" w:line="360" w:lineRule="auto"/>
        <w:ind w:firstLine="709"/>
        <w:jc w:val="both"/>
      </w:pPr>
      <w:r w:rsidRPr="00BE6AF5">
        <w:t>Предлагаемая модель является частью серии взаимосвязанных работ, в которых последовательно формируется концептуальная основа рассматриваемого подхода.</w:t>
      </w:r>
    </w:p>
    <w:p w14:paraId="6ECF2FA3" w14:textId="3C47464F" w:rsidR="0020028B" w:rsidRPr="00BE6AF5" w:rsidRDefault="0020028B" w:rsidP="0020028B">
      <w:pPr>
        <w:numPr>
          <w:ilvl w:val="0"/>
          <w:numId w:val="21"/>
        </w:numPr>
        <w:suppressAutoHyphens w:val="0"/>
        <w:spacing w:before="100" w:beforeAutospacing="1" w:after="100" w:afterAutospacing="1"/>
        <w:rPr>
          <w:rFonts w:ascii="Times New Roman" w:hAnsi="Times New Roman" w:cs="Times New Roman"/>
          <w:lang w:val="ru-RU"/>
        </w:rPr>
      </w:pPr>
      <w:r w:rsidRPr="00BE6AF5">
        <w:rPr>
          <w:rStyle w:val="ae"/>
          <w:rFonts w:ascii="Times New Roman" w:hAnsi="Times New Roman" w:cs="Times New Roman"/>
          <w:lang w:val="ru-RU"/>
        </w:rPr>
        <w:t>Размышления: Вера, неверие. ДУХ и материя</w:t>
      </w:r>
      <w:r w:rsidRPr="00BE6AF5">
        <w:rPr>
          <w:rFonts w:ascii="Times New Roman" w:hAnsi="Times New Roman" w:cs="Times New Roman"/>
          <w:lang w:val="ru-RU"/>
        </w:rPr>
        <w:br/>
      </w:r>
      <w:hyperlink r:id="rId10" w:tgtFrame="_new" w:history="1">
        <w:r w:rsidRPr="00BE6AF5">
          <w:rPr>
            <w:rStyle w:val="afb"/>
            <w:rFonts w:ascii="Times New Roman" w:hAnsi="Times New Roman" w:cs="Times New Roman"/>
            <w:lang w:val="ru-RU"/>
          </w:rPr>
          <w:t>https://zenodo.org/records/20032688</w:t>
        </w:r>
      </w:hyperlink>
      <w:r w:rsidRPr="00BE6AF5">
        <w:rPr>
          <w:rFonts w:ascii="Times New Roman" w:hAnsi="Times New Roman" w:cs="Times New Roman"/>
          <w:lang w:val="ru-RU"/>
        </w:rPr>
        <w:br/>
        <w:t xml:space="preserve">— философско-этическая работа, в которой формулируются исходные идеи и общий мировоззренческий контекст. </w:t>
      </w:r>
    </w:p>
    <w:p w14:paraId="1D63818B" w14:textId="77777777" w:rsidR="0020028B" w:rsidRPr="00BE6AF5" w:rsidRDefault="0020028B" w:rsidP="0020028B">
      <w:pPr>
        <w:numPr>
          <w:ilvl w:val="0"/>
          <w:numId w:val="21"/>
        </w:numPr>
        <w:suppressAutoHyphens w:val="0"/>
        <w:spacing w:before="100" w:beforeAutospacing="1" w:after="100" w:afterAutospacing="1"/>
        <w:rPr>
          <w:rFonts w:ascii="Times New Roman" w:hAnsi="Times New Roman" w:cs="Times New Roman"/>
          <w:lang w:val="ru-RU"/>
        </w:rPr>
      </w:pPr>
      <w:r w:rsidRPr="00BE6AF5">
        <w:rPr>
          <w:rStyle w:val="ae"/>
          <w:rFonts w:ascii="Times New Roman" w:hAnsi="Times New Roman" w:cs="Times New Roman"/>
          <w:lang w:val="ru-RU"/>
        </w:rPr>
        <w:t>Энергия как фундаментальная реальность. От точек к процессам</w:t>
      </w:r>
      <w:r w:rsidRPr="00BE6AF5">
        <w:rPr>
          <w:rFonts w:ascii="Times New Roman" w:hAnsi="Times New Roman" w:cs="Times New Roman"/>
          <w:lang w:val="ru-RU"/>
        </w:rPr>
        <w:br/>
      </w:r>
      <w:hyperlink r:id="rId11" w:tgtFrame="_new" w:history="1">
        <w:r w:rsidRPr="00BE6AF5">
          <w:rPr>
            <w:rStyle w:val="afb"/>
            <w:rFonts w:ascii="Times New Roman" w:hAnsi="Times New Roman" w:cs="Times New Roman"/>
            <w:lang w:val="ru-RU"/>
          </w:rPr>
          <w:t>https://zenodo.org/records/17170686</w:t>
        </w:r>
      </w:hyperlink>
      <w:r w:rsidRPr="00BE6AF5">
        <w:rPr>
          <w:rFonts w:ascii="Times New Roman" w:hAnsi="Times New Roman" w:cs="Times New Roman"/>
          <w:lang w:val="ru-RU"/>
        </w:rPr>
        <w:br/>
        <w:t xml:space="preserve">— формирование онтологической основы, в рамках которой физическая реальность рассматривается как совокупность процессов, а не статических объектов. </w:t>
      </w:r>
    </w:p>
    <w:p w14:paraId="0D6D78C2" w14:textId="6FF38856" w:rsidR="0020028B" w:rsidRPr="00BE6AF5" w:rsidRDefault="0020028B" w:rsidP="0020028B">
      <w:pPr>
        <w:numPr>
          <w:ilvl w:val="0"/>
          <w:numId w:val="21"/>
        </w:numPr>
        <w:suppressAutoHyphens w:val="0"/>
        <w:spacing w:before="100" w:beforeAutospacing="1" w:after="100" w:afterAutospacing="1"/>
        <w:rPr>
          <w:rFonts w:ascii="Times New Roman" w:hAnsi="Times New Roman" w:cs="Times New Roman"/>
          <w:lang w:val="ru-RU"/>
        </w:rPr>
      </w:pPr>
      <w:r w:rsidRPr="00BE6AF5">
        <w:rPr>
          <w:rStyle w:val="ae"/>
          <w:rFonts w:ascii="Times New Roman" w:hAnsi="Times New Roman" w:cs="Times New Roman"/>
          <w:lang w:val="ru-RU"/>
        </w:rPr>
        <w:t>Гипотеза волнового равновесия: Вселенная как сбалансированное состояние нуля</w:t>
      </w:r>
      <w:r w:rsidRPr="00BE6AF5">
        <w:rPr>
          <w:rFonts w:ascii="Times New Roman" w:hAnsi="Times New Roman" w:cs="Times New Roman"/>
          <w:lang w:val="ru-RU"/>
        </w:rPr>
        <w:br/>
      </w:r>
      <w:hyperlink r:id="rId12" w:tgtFrame="_new" w:history="1">
        <w:r w:rsidR="00A97D3E" w:rsidRPr="00BE6AF5">
          <w:rPr>
            <w:rStyle w:val="afb"/>
            <w:rFonts w:ascii="Times New Roman" w:hAnsi="Times New Roman" w:cs="Times New Roman"/>
            <w:lang w:val="ru-RU"/>
          </w:rPr>
          <w:t>https://zenodo.org/records/19727806</w:t>
        </w:r>
      </w:hyperlink>
      <w:r w:rsidRPr="00BE6AF5">
        <w:rPr>
          <w:rFonts w:ascii="Times New Roman" w:hAnsi="Times New Roman" w:cs="Times New Roman"/>
          <w:lang w:val="ru-RU"/>
        </w:rPr>
        <w:br/>
        <w:t xml:space="preserve">— рассмотрение возможного механизма возникновения физической реальности. </w:t>
      </w:r>
    </w:p>
    <w:p w14:paraId="3BBE53FD" w14:textId="47A00072" w:rsidR="0020028B" w:rsidRPr="00BE6AF5" w:rsidRDefault="0020028B" w:rsidP="0020028B">
      <w:pPr>
        <w:numPr>
          <w:ilvl w:val="0"/>
          <w:numId w:val="21"/>
        </w:numPr>
        <w:suppressAutoHyphens w:val="0"/>
        <w:spacing w:before="100" w:beforeAutospacing="1" w:after="100" w:afterAutospacing="1"/>
        <w:rPr>
          <w:rFonts w:ascii="Times New Roman" w:hAnsi="Times New Roman" w:cs="Times New Roman"/>
          <w:lang w:val="ru-RU"/>
        </w:rPr>
      </w:pPr>
      <w:bookmarkStart w:id="21" w:name="_Toc224051857"/>
      <w:r w:rsidRPr="00BE6AF5">
        <w:rPr>
          <w:rFonts w:ascii="Times New Roman" w:eastAsia="Times New Roman" w:hAnsi="Times New Roman" w:cs="Times New Roman"/>
          <w:i/>
          <w:iCs/>
          <w:lang w:val="ru-RU" w:eastAsia="ru-RU"/>
        </w:rPr>
        <w:t>Модель волнового строения материи и фрактальной структуры Вселенной</w:t>
      </w:r>
      <w:bookmarkEnd w:id="21"/>
      <w:r w:rsidRPr="00BE6AF5">
        <w:rPr>
          <w:rFonts w:ascii="Times New Roman" w:hAnsi="Times New Roman" w:cs="Times New Roman"/>
          <w:lang w:val="ru-RU"/>
        </w:rPr>
        <w:br/>
      </w:r>
      <w:hyperlink r:id="rId13" w:tgtFrame="_new" w:history="1">
        <w:r w:rsidR="00A97D3E" w:rsidRPr="00BE6AF5">
          <w:rPr>
            <w:rStyle w:val="afb"/>
            <w:rFonts w:ascii="Times New Roman" w:hAnsi="Times New Roman" w:cs="Times New Roman"/>
            <w:lang w:val="ru-RU"/>
          </w:rPr>
          <w:t>https://zenodo.org/records/19703486</w:t>
        </w:r>
      </w:hyperlink>
      <w:r w:rsidRPr="00BE6AF5">
        <w:rPr>
          <w:rFonts w:ascii="Times New Roman" w:hAnsi="Times New Roman" w:cs="Times New Roman"/>
          <w:lang w:val="ru-RU"/>
        </w:rPr>
        <w:br/>
        <w:t xml:space="preserve">— </w:t>
      </w:r>
      <w:r w:rsidRPr="00BE6AF5">
        <w:rPr>
          <w:rFonts w:ascii="Times New Roman" w:eastAsia="Times New Roman" w:hAnsi="Times New Roman" w:cs="Times New Roman"/>
          <w:lang w:val="ru-RU" w:eastAsia="ru-RU"/>
        </w:rPr>
        <w:t>ядро физической части данной серии работ</w:t>
      </w:r>
      <w:r w:rsidRPr="00BE6AF5">
        <w:rPr>
          <w:rFonts w:ascii="Times New Roman" w:hAnsi="Times New Roman" w:cs="Times New Roman"/>
          <w:lang w:val="ru-RU"/>
        </w:rPr>
        <w:t xml:space="preserve"> </w:t>
      </w:r>
    </w:p>
    <w:p w14:paraId="0FA8DC84" w14:textId="4BFDA8FF" w:rsidR="0020028B" w:rsidRPr="00BE6AF5" w:rsidRDefault="0020028B" w:rsidP="0020028B">
      <w:pPr>
        <w:numPr>
          <w:ilvl w:val="0"/>
          <w:numId w:val="21"/>
        </w:numPr>
        <w:suppressAutoHyphens w:val="0"/>
        <w:spacing w:before="100" w:beforeAutospacing="1" w:after="100" w:afterAutospacing="1"/>
        <w:rPr>
          <w:rFonts w:ascii="Times New Roman" w:hAnsi="Times New Roman" w:cs="Times New Roman"/>
          <w:lang w:val="ru-RU"/>
        </w:rPr>
      </w:pPr>
      <w:r w:rsidRPr="00BE6AF5">
        <w:rPr>
          <w:rStyle w:val="ae"/>
          <w:rFonts w:ascii="Times New Roman" w:hAnsi="Times New Roman" w:cs="Times New Roman"/>
          <w:lang w:val="ru-RU"/>
        </w:rPr>
        <w:t>Рождение измерений и восприятие фрактальности</w:t>
      </w:r>
      <w:r w:rsidRPr="00BE6AF5">
        <w:rPr>
          <w:rFonts w:ascii="Times New Roman" w:hAnsi="Times New Roman" w:cs="Times New Roman"/>
          <w:lang w:val="ru-RU"/>
        </w:rPr>
        <w:br/>
      </w:r>
      <w:hyperlink r:id="rId14" w:tgtFrame="_new" w:history="1">
        <w:r w:rsidRPr="00BE6AF5">
          <w:rPr>
            <w:rStyle w:val="afb"/>
            <w:rFonts w:ascii="Times New Roman" w:hAnsi="Times New Roman" w:cs="Times New Roman"/>
            <w:lang w:val="ru-RU"/>
          </w:rPr>
          <w:t>https://zenodo.org/records/19695379</w:t>
        </w:r>
      </w:hyperlink>
      <w:r w:rsidRPr="00BE6AF5">
        <w:rPr>
          <w:rFonts w:ascii="Times New Roman" w:hAnsi="Times New Roman" w:cs="Times New Roman"/>
          <w:lang w:val="ru-RU"/>
        </w:rPr>
        <w:br/>
        <w:t xml:space="preserve">— описание механизма формирования структуры измерений и масштабных уровней. </w:t>
      </w:r>
    </w:p>
    <w:p w14:paraId="5C2071FE" w14:textId="3093E2B4" w:rsidR="0020028B" w:rsidRPr="00BE6AF5" w:rsidRDefault="0020028B" w:rsidP="0020028B">
      <w:pPr>
        <w:numPr>
          <w:ilvl w:val="0"/>
          <w:numId w:val="21"/>
        </w:numPr>
        <w:suppressAutoHyphens w:val="0"/>
        <w:spacing w:before="100" w:beforeAutospacing="1" w:after="100" w:afterAutospacing="1"/>
        <w:rPr>
          <w:rFonts w:ascii="Times New Roman" w:hAnsi="Times New Roman" w:cs="Times New Roman"/>
          <w:lang w:val="ru-RU"/>
        </w:rPr>
      </w:pPr>
      <w:r w:rsidRPr="00BE6AF5">
        <w:rPr>
          <w:rStyle w:val="ae"/>
          <w:rFonts w:ascii="Times New Roman" w:hAnsi="Times New Roman" w:cs="Times New Roman"/>
          <w:lang w:val="ru-RU"/>
        </w:rPr>
        <w:t>Единство волны: материя, энергия и сознание как аспекты частоты</w:t>
      </w:r>
      <w:r w:rsidRPr="00BE6AF5">
        <w:rPr>
          <w:rFonts w:ascii="Times New Roman" w:hAnsi="Times New Roman" w:cs="Times New Roman"/>
          <w:lang w:val="ru-RU"/>
        </w:rPr>
        <w:br/>
      </w:r>
      <w:hyperlink r:id="rId15" w:tgtFrame="_new" w:history="1">
        <w:r w:rsidR="00A97D3E" w:rsidRPr="00BE6AF5">
          <w:rPr>
            <w:rStyle w:val="afb"/>
            <w:rFonts w:ascii="Times New Roman" w:hAnsi="Times New Roman" w:cs="Times New Roman"/>
            <w:lang w:val="ru-RU"/>
          </w:rPr>
          <w:t>https://zenodo.org/records/19839673</w:t>
        </w:r>
      </w:hyperlink>
      <w:r w:rsidRPr="00BE6AF5">
        <w:rPr>
          <w:rFonts w:ascii="Times New Roman" w:hAnsi="Times New Roman" w:cs="Times New Roman"/>
          <w:lang w:val="ru-RU"/>
        </w:rPr>
        <w:br/>
        <w:t xml:space="preserve">— синтез ключевых идей и попытка объединения различных аспектов модели. </w:t>
      </w:r>
    </w:p>
    <w:p w14:paraId="63C20665" w14:textId="648A2EAC" w:rsidR="0020028B" w:rsidRPr="00BE6AF5" w:rsidRDefault="00A97D3E" w:rsidP="0020028B">
      <w:pPr>
        <w:numPr>
          <w:ilvl w:val="0"/>
          <w:numId w:val="21"/>
        </w:numPr>
        <w:suppressAutoHyphens w:val="0"/>
        <w:spacing w:before="100" w:beforeAutospacing="1" w:after="100" w:afterAutospacing="1"/>
        <w:rPr>
          <w:rFonts w:ascii="Times New Roman" w:hAnsi="Times New Roman" w:cs="Times New Roman"/>
          <w:lang w:val="ru-RU"/>
        </w:rPr>
      </w:pPr>
      <w:r w:rsidRPr="00BE6AF5">
        <w:rPr>
          <w:rStyle w:val="ae"/>
          <w:rFonts w:ascii="Times New Roman" w:hAnsi="Times New Roman" w:cs="Times New Roman"/>
          <w:lang w:val="ru-RU"/>
        </w:rPr>
        <w:t>Сознание как волновая структура: возможная связь между частотами мозга и частотами восприятия</w:t>
      </w:r>
      <w:r w:rsidRPr="00BE6AF5">
        <w:rPr>
          <w:rFonts w:ascii="Times New Roman" w:hAnsi="Times New Roman" w:cs="Times New Roman"/>
          <w:lang w:val="ru-RU"/>
        </w:rPr>
        <w:br/>
      </w:r>
      <w:bookmarkStart w:id="22" w:name="_Hlk229390263"/>
      <w:r w:rsidR="00540E78" w:rsidRPr="00BE6AF5">
        <w:rPr>
          <w:rFonts w:ascii="Times New Roman" w:hAnsi="Times New Roman" w:cs="Times New Roman"/>
          <w:lang w:val="ru-RU"/>
        </w:rPr>
        <w:fldChar w:fldCharType="begin"/>
      </w:r>
      <w:r w:rsidR="00540E78" w:rsidRPr="00BE6AF5">
        <w:rPr>
          <w:rFonts w:ascii="Times New Roman" w:hAnsi="Times New Roman" w:cs="Times New Roman"/>
          <w:lang w:val="ru-RU"/>
        </w:rPr>
        <w:instrText xml:space="preserve"> HYPERLINK "https://zenodo.org/records/19839850" </w:instrText>
      </w:r>
      <w:r w:rsidR="00540E78" w:rsidRPr="00BE6AF5">
        <w:rPr>
          <w:rFonts w:ascii="Times New Roman" w:hAnsi="Times New Roman" w:cs="Times New Roman"/>
          <w:lang w:val="ru-RU"/>
        </w:rPr>
        <w:fldChar w:fldCharType="separate"/>
      </w:r>
      <w:r w:rsidR="00540E78" w:rsidRPr="00BE6AF5">
        <w:rPr>
          <w:rStyle w:val="afb"/>
          <w:rFonts w:ascii="Times New Roman" w:hAnsi="Times New Roman" w:cs="Times New Roman"/>
          <w:lang w:val="ru-RU"/>
        </w:rPr>
        <w:t>https://zenodo.org/records/19839850</w:t>
      </w:r>
      <w:r w:rsidR="00540E78" w:rsidRPr="00BE6AF5">
        <w:rPr>
          <w:rFonts w:ascii="Times New Roman" w:hAnsi="Times New Roman" w:cs="Times New Roman"/>
          <w:lang w:val="ru-RU"/>
        </w:rPr>
        <w:fldChar w:fldCharType="end"/>
      </w:r>
      <w:bookmarkEnd w:id="22"/>
      <w:r w:rsidRPr="00BE6AF5">
        <w:rPr>
          <w:rFonts w:ascii="Times New Roman" w:hAnsi="Times New Roman" w:cs="Times New Roman"/>
          <w:lang w:val="ru-RU"/>
        </w:rPr>
        <w:br/>
        <w:t>— рассмотрение возможной роли сознания в рамках предложенной модели.</w:t>
      </w:r>
      <w:r w:rsidR="0020028B" w:rsidRPr="00BE6AF5">
        <w:rPr>
          <w:rFonts w:ascii="Times New Roman" w:hAnsi="Times New Roman" w:cs="Times New Roman"/>
          <w:lang w:val="ru-RU"/>
        </w:rPr>
        <w:br/>
      </w:r>
    </w:p>
    <w:p w14:paraId="257C4AD4" w14:textId="77777777" w:rsidR="0020028B" w:rsidRPr="00BE6AF5" w:rsidRDefault="0020028B" w:rsidP="0020028B">
      <w:pPr>
        <w:pStyle w:val="afa"/>
        <w:spacing w:beforeAutospacing="0" w:after="0" w:afterAutospacing="0" w:line="360" w:lineRule="auto"/>
        <w:ind w:firstLine="709"/>
        <w:jc w:val="both"/>
      </w:pPr>
      <w:r w:rsidRPr="00BE6AF5">
        <w:t>Представленная работа опирается на результаты, изложенные в указанных публикациях, и развивает их в рамках единой интерпретационной схемы.</w:t>
      </w:r>
    </w:p>
    <w:p w14:paraId="22E6278A" w14:textId="77777777" w:rsidR="00E93346" w:rsidRPr="00BE6AF5" w:rsidRDefault="00E93346" w:rsidP="00A02EF1">
      <w:pPr>
        <w:pStyle w:val="afa"/>
        <w:jc w:val="both"/>
      </w:pPr>
    </w:p>
    <w:sectPr w:rsidR="00E93346" w:rsidRPr="00BE6AF5">
      <w:footerReference w:type="default" r:id="rId16"/>
      <w:pgSz w:w="11906" w:h="16838"/>
      <w:pgMar w:top="1134" w:right="851" w:bottom="1134" w:left="1701"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B7EA" w14:textId="77777777" w:rsidR="002E7AB2" w:rsidRDefault="002E7AB2" w:rsidP="002E7AB2">
      <w:pPr>
        <w:spacing w:after="0"/>
      </w:pPr>
      <w:r>
        <w:separator/>
      </w:r>
    </w:p>
  </w:endnote>
  <w:endnote w:type="continuationSeparator" w:id="0">
    <w:p w14:paraId="17A78223" w14:textId="77777777" w:rsidR="002E7AB2" w:rsidRDefault="002E7AB2" w:rsidP="002E7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804919"/>
      <w:docPartObj>
        <w:docPartGallery w:val="Page Numbers (Bottom of Page)"/>
        <w:docPartUnique/>
      </w:docPartObj>
    </w:sdtPr>
    <w:sdtEndPr/>
    <w:sdtContent>
      <w:p w14:paraId="7DDCDC99" w14:textId="5268981D" w:rsidR="002E7AB2" w:rsidRDefault="002E7AB2">
        <w:pPr>
          <w:pStyle w:val="aff1"/>
          <w:jc w:val="center"/>
        </w:pPr>
        <w:r>
          <w:fldChar w:fldCharType="begin"/>
        </w:r>
        <w:r>
          <w:instrText>PAGE   \* MERGEFORMAT</w:instrText>
        </w:r>
        <w:r>
          <w:fldChar w:fldCharType="separate"/>
        </w:r>
        <w:r>
          <w:rPr>
            <w:lang w:val="ru-RU"/>
          </w:rPr>
          <w:t>2</w:t>
        </w:r>
        <w:r>
          <w:fldChar w:fldCharType="end"/>
        </w:r>
      </w:p>
    </w:sdtContent>
  </w:sdt>
  <w:p w14:paraId="76A77851" w14:textId="77777777" w:rsidR="002E7AB2" w:rsidRDefault="002E7AB2">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89E1A" w14:textId="77777777" w:rsidR="002E7AB2" w:rsidRDefault="002E7AB2" w:rsidP="002E7AB2">
      <w:pPr>
        <w:spacing w:after="0"/>
      </w:pPr>
      <w:r>
        <w:separator/>
      </w:r>
    </w:p>
  </w:footnote>
  <w:footnote w:type="continuationSeparator" w:id="0">
    <w:p w14:paraId="1C304541" w14:textId="77777777" w:rsidR="002E7AB2" w:rsidRDefault="002E7AB2" w:rsidP="002E7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955"/>
    <w:multiLevelType w:val="multilevel"/>
    <w:tmpl w:val="698A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009A6"/>
    <w:multiLevelType w:val="multilevel"/>
    <w:tmpl w:val="C3F2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B60DA"/>
    <w:multiLevelType w:val="multilevel"/>
    <w:tmpl w:val="CEE248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D2E83"/>
    <w:multiLevelType w:val="multilevel"/>
    <w:tmpl w:val="26C60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C274B9"/>
    <w:multiLevelType w:val="multilevel"/>
    <w:tmpl w:val="691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6332B"/>
    <w:multiLevelType w:val="multilevel"/>
    <w:tmpl w:val="8110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8126A"/>
    <w:multiLevelType w:val="multilevel"/>
    <w:tmpl w:val="4BFA4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078EB"/>
    <w:multiLevelType w:val="multilevel"/>
    <w:tmpl w:val="641E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82714"/>
    <w:multiLevelType w:val="multilevel"/>
    <w:tmpl w:val="B760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8F32A5"/>
    <w:multiLevelType w:val="multilevel"/>
    <w:tmpl w:val="2452C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CD6DBE"/>
    <w:multiLevelType w:val="multilevel"/>
    <w:tmpl w:val="A788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C45C0"/>
    <w:multiLevelType w:val="multilevel"/>
    <w:tmpl w:val="2DD2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63077A"/>
    <w:multiLevelType w:val="multilevel"/>
    <w:tmpl w:val="E5220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E3A06"/>
    <w:multiLevelType w:val="multilevel"/>
    <w:tmpl w:val="73D6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FF3EDA"/>
    <w:multiLevelType w:val="multilevel"/>
    <w:tmpl w:val="D768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095201"/>
    <w:multiLevelType w:val="multilevel"/>
    <w:tmpl w:val="55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29609A"/>
    <w:multiLevelType w:val="multilevel"/>
    <w:tmpl w:val="83968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264F08"/>
    <w:multiLevelType w:val="multilevel"/>
    <w:tmpl w:val="45B2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706979"/>
    <w:multiLevelType w:val="multilevel"/>
    <w:tmpl w:val="22C2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FD008C"/>
    <w:multiLevelType w:val="multilevel"/>
    <w:tmpl w:val="49E6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F54ABC"/>
    <w:multiLevelType w:val="multilevel"/>
    <w:tmpl w:val="A9E8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9"/>
  </w:num>
  <w:num w:numId="4">
    <w:abstractNumId w:val="16"/>
  </w:num>
  <w:num w:numId="5">
    <w:abstractNumId w:val="4"/>
  </w:num>
  <w:num w:numId="6">
    <w:abstractNumId w:val="6"/>
  </w:num>
  <w:num w:numId="7">
    <w:abstractNumId w:val="5"/>
  </w:num>
  <w:num w:numId="8">
    <w:abstractNumId w:val="10"/>
  </w:num>
  <w:num w:numId="9">
    <w:abstractNumId w:val="14"/>
  </w:num>
  <w:num w:numId="10">
    <w:abstractNumId w:val="7"/>
  </w:num>
  <w:num w:numId="11">
    <w:abstractNumId w:val="18"/>
  </w:num>
  <w:num w:numId="12">
    <w:abstractNumId w:val="0"/>
  </w:num>
  <w:num w:numId="13">
    <w:abstractNumId w:val="20"/>
  </w:num>
  <w:num w:numId="14">
    <w:abstractNumId w:val="19"/>
  </w:num>
  <w:num w:numId="15">
    <w:abstractNumId w:val="2"/>
  </w:num>
  <w:num w:numId="16">
    <w:abstractNumId w:val="11"/>
  </w:num>
  <w:num w:numId="17">
    <w:abstractNumId w:val="12"/>
  </w:num>
  <w:num w:numId="18">
    <w:abstractNumId w:val="13"/>
  </w:num>
  <w:num w:numId="19">
    <w:abstractNumId w:val="17"/>
  </w:num>
  <w:num w:numId="20">
    <w:abstractNumId w:val="15"/>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DC1"/>
    <w:rsid w:val="00001848"/>
    <w:rsid w:val="00005D6C"/>
    <w:rsid w:val="00007339"/>
    <w:rsid w:val="00007AAA"/>
    <w:rsid w:val="000244B4"/>
    <w:rsid w:val="000331EF"/>
    <w:rsid w:val="00037452"/>
    <w:rsid w:val="00043FCC"/>
    <w:rsid w:val="000661A4"/>
    <w:rsid w:val="00077D03"/>
    <w:rsid w:val="00082849"/>
    <w:rsid w:val="00092E8D"/>
    <w:rsid w:val="000A3F9E"/>
    <w:rsid w:val="000A6BFA"/>
    <w:rsid w:val="000B3A4E"/>
    <w:rsid w:val="000B62CD"/>
    <w:rsid w:val="000D501F"/>
    <w:rsid w:val="000F01F5"/>
    <w:rsid w:val="000F197B"/>
    <w:rsid w:val="000F660C"/>
    <w:rsid w:val="000F7E59"/>
    <w:rsid w:val="001052D8"/>
    <w:rsid w:val="001071E0"/>
    <w:rsid w:val="0011636A"/>
    <w:rsid w:val="001170EB"/>
    <w:rsid w:val="00135282"/>
    <w:rsid w:val="00144D4A"/>
    <w:rsid w:val="0015740E"/>
    <w:rsid w:val="00161473"/>
    <w:rsid w:val="00175A0E"/>
    <w:rsid w:val="00197FB4"/>
    <w:rsid w:val="001A3AFA"/>
    <w:rsid w:val="001A6AA1"/>
    <w:rsid w:val="001C1A86"/>
    <w:rsid w:val="001C6C3F"/>
    <w:rsid w:val="001D39F1"/>
    <w:rsid w:val="001D4729"/>
    <w:rsid w:val="001D4FBB"/>
    <w:rsid w:val="001E3093"/>
    <w:rsid w:val="001E68BD"/>
    <w:rsid w:val="0020028B"/>
    <w:rsid w:val="002005B2"/>
    <w:rsid w:val="0020614A"/>
    <w:rsid w:val="00226865"/>
    <w:rsid w:val="00227C0F"/>
    <w:rsid w:val="00236118"/>
    <w:rsid w:val="002419B9"/>
    <w:rsid w:val="0024264B"/>
    <w:rsid w:val="0024560A"/>
    <w:rsid w:val="002501DC"/>
    <w:rsid w:val="00274A58"/>
    <w:rsid w:val="00275748"/>
    <w:rsid w:val="00281A7A"/>
    <w:rsid w:val="00282E7C"/>
    <w:rsid w:val="00283AEC"/>
    <w:rsid w:val="002A3B36"/>
    <w:rsid w:val="002C6D89"/>
    <w:rsid w:val="002D178B"/>
    <w:rsid w:val="002E7AB2"/>
    <w:rsid w:val="00303508"/>
    <w:rsid w:val="00307B2A"/>
    <w:rsid w:val="0032513F"/>
    <w:rsid w:val="00326C8C"/>
    <w:rsid w:val="003309F7"/>
    <w:rsid w:val="00331190"/>
    <w:rsid w:val="00336A02"/>
    <w:rsid w:val="003533A4"/>
    <w:rsid w:val="00362960"/>
    <w:rsid w:val="00364FD6"/>
    <w:rsid w:val="00370C42"/>
    <w:rsid w:val="003769D9"/>
    <w:rsid w:val="00377430"/>
    <w:rsid w:val="00383D3C"/>
    <w:rsid w:val="003865C7"/>
    <w:rsid w:val="003A1047"/>
    <w:rsid w:val="003A7B41"/>
    <w:rsid w:val="003B0FB2"/>
    <w:rsid w:val="003D1826"/>
    <w:rsid w:val="003D588D"/>
    <w:rsid w:val="003D7046"/>
    <w:rsid w:val="003E0225"/>
    <w:rsid w:val="003E1CA8"/>
    <w:rsid w:val="003E67A1"/>
    <w:rsid w:val="003F0D19"/>
    <w:rsid w:val="003F114D"/>
    <w:rsid w:val="004029B7"/>
    <w:rsid w:val="004053C9"/>
    <w:rsid w:val="00412CDD"/>
    <w:rsid w:val="004259C0"/>
    <w:rsid w:val="004335FA"/>
    <w:rsid w:val="00440CB7"/>
    <w:rsid w:val="00442B39"/>
    <w:rsid w:val="004459AF"/>
    <w:rsid w:val="00451C8B"/>
    <w:rsid w:val="004766FA"/>
    <w:rsid w:val="00482676"/>
    <w:rsid w:val="00486EFF"/>
    <w:rsid w:val="004937F2"/>
    <w:rsid w:val="004A1067"/>
    <w:rsid w:val="004D676D"/>
    <w:rsid w:val="004D7AA5"/>
    <w:rsid w:val="004E04C7"/>
    <w:rsid w:val="004E628E"/>
    <w:rsid w:val="004F0095"/>
    <w:rsid w:val="00512C79"/>
    <w:rsid w:val="00516D74"/>
    <w:rsid w:val="0052033C"/>
    <w:rsid w:val="00540E78"/>
    <w:rsid w:val="005413D3"/>
    <w:rsid w:val="00546409"/>
    <w:rsid w:val="0055291F"/>
    <w:rsid w:val="005575A6"/>
    <w:rsid w:val="00583DC8"/>
    <w:rsid w:val="00586810"/>
    <w:rsid w:val="00587BE8"/>
    <w:rsid w:val="005912B7"/>
    <w:rsid w:val="00595EA2"/>
    <w:rsid w:val="005A1FEF"/>
    <w:rsid w:val="005A29FC"/>
    <w:rsid w:val="005C32CA"/>
    <w:rsid w:val="005D08F9"/>
    <w:rsid w:val="005D2918"/>
    <w:rsid w:val="005D6F64"/>
    <w:rsid w:val="005E4743"/>
    <w:rsid w:val="005E723A"/>
    <w:rsid w:val="005F0952"/>
    <w:rsid w:val="005F7C8D"/>
    <w:rsid w:val="00602D34"/>
    <w:rsid w:val="00603D4A"/>
    <w:rsid w:val="00605333"/>
    <w:rsid w:val="00607514"/>
    <w:rsid w:val="0061210A"/>
    <w:rsid w:val="00615DC1"/>
    <w:rsid w:val="006164D0"/>
    <w:rsid w:val="006242D6"/>
    <w:rsid w:val="0062516B"/>
    <w:rsid w:val="006522FF"/>
    <w:rsid w:val="00656373"/>
    <w:rsid w:val="00656D11"/>
    <w:rsid w:val="0065706E"/>
    <w:rsid w:val="00661580"/>
    <w:rsid w:val="00664D7B"/>
    <w:rsid w:val="00665170"/>
    <w:rsid w:val="00682BF6"/>
    <w:rsid w:val="00687A67"/>
    <w:rsid w:val="00690478"/>
    <w:rsid w:val="00693C18"/>
    <w:rsid w:val="00696F80"/>
    <w:rsid w:val="006A1492"/>
    <w:rsid w:val="006C0DBD"/>
    <w:rsid w:val="006C49BA"/>
    <w:rsid w:val="006C53D6"/>
    <w:rsid w:val="006D20FE"/>
    <w:rsid w:val="006E567D"/>
    <w:rsid w:val="006F1635"/>
    <w:rsid w:val="00717BCB"/>
    <w:rsid w:val="00720F81"/>
    <w:rsid w:val="00734A55"/>
    <w:rsid w:val="00742B5A"/>
    <w:rsid w:val="007463FA"/>
    <w:rsid w:val="0075449A"/>
    <w:rsid w:val="0075718B"/>
    <w:rsid w:val="007738C7"/>
    <w:rsid w:val="00797403"/>
    <w:rsid w:val="007A5C21"/>
    <w:rsid w:val="007B4733"/>
    <w:rsid w:val="007C0416"/>
    <w:rsid w:val="007C10F2"/>
    <w:rsid w:val="007C206B"/>
    <w:rsid w:val="007D205F"/>
    <w:rsid w:val="007E4A81"/>
    <w:rsid w:val="007F6B79"/>
    <w:rsid w:val="007F6E76"/>
    <w:rsid w:val="00840EE8"/>
    <w:rsid w:val="008411A5"/>
    <w:rsid w:val="00845A4A"/>
    <w:rsid w:val="008473AD"/>
    <w:rsid w:val="00860923"/>
    <w:rsid w:val="008637A2"/>
    <w:rsid w:val="00873E00"/>
    <w:rsid w:val="00893297"/>
    <w:rsid w:val="00895D6E"/>
    <w:rsid w:val="008B6687"/>
    <w:rsid w:val="008C5306"/>
    <w:rsid w:val="008C6EC9"/>
    <w:rsid w:val="008E19C8"/>
    <w:rsid w:val="008E6E4B"/>
    <w:rsid w:val="00905D94"/>
    <w:rsid w:val="00943F9D"/>
    <w:rsid w:val="00943FA2"/>
    <w:rsid w:val="00944872"/>
    <w:rsid w:val="00970E54"/>
    <w:rsid w:val="009779BD"/>
    <w:rsid w:val="009B65DA"/>
    <w:rsid w:val="009B7217"/>
    <w:rsid w:val="009B7417"/>
    <w:rsid w:val="009E4ECE"/>
    <w:rsid w:val="009F4A86"/>
    <w:rsid w:val="00A02EF1"/>
    <w:rsid w:val="00A233CA"/>
    <w:rsid w:val="00A240EC"/>
    <w:rsid w:val="00A3092D"/>
    <w:rsid w:val="00A4635A"/>
    <w:rsid w:val="00A5261E"/>
    <w:rsid w:val="00A565CD"/>
    <w:rsid w:val="00A570E1"/>
    <w:rsid w:val="00A65323"/>
    <w:rsid w:val="00A8482B"/>
    <w:rsid w:val="00A85DD4"/>
    <w:rsid w:val="00A87835"/>
    <w:rsid w:val="00A926EB"/>
    <w:rsid w:val="00A952B4"/>
    <w:rsid w:val="00A97D3E"/>
    <w:rsid w:val="00AB0D1B"/>
    <w:rsid w:val="00AB69AB"/>
    <w:rsid w:val="00AB6FF1"/>
    <w:rsid w:val="00AE047B"/>
    <w:rsid w:val="00B010C6"/>
    <w:rsid w:val="00B04C9E"/>
    <w:rsid w:val="00B062C7"/>
    <w:rsid w:val="00B1395C"/>
    <w:rsid w:val="00B17D53"/>
    <w:rsid w:val="00B22B27"/>
    <w:rsid w:val="00B37E40"/>
    <w:rsid w:val="00B5361B"/>
    <w:rsid w:val="00B5463B"/>
    <w:rsid w:val="00B570FE"/>
    <w:rsid w:val="00B94782"/>
    <w:rsid w:val="00BE0458"/>
    <w:rsid w:val="00BE58CD"/>
    <w:rsid w:val="00BE6AF5"/>
    <w:rsid w:val="00BF7D41"/>
    <w:rsid w:val="00C21DE7"/>
    <w:rsid w:val="00C362AA"/>
    <w:rsid w:val="00C40B65"/>
    <w:rsid w:val="00C42FCD"/>
    <w:rsid w:val="00C5705A"/>
    <w:rsid w:val="00C71068"/>
    <w:rsid w:val="00C82CD3"/>
    <w:rsid w:val="00C86BC7"/>
    <w:rsid w:val="00C923AB"/>
    <w:rsid w:val="00CA5F7F"/>
    <w:rsid w:val="00CB5B3C"/>
    <w:rsid w:val="00CC4983"/>
    <w:rsid w:val="00CC4BF7"/>
    <w:rsid w:val="00CD287B"/>
    <w:rsid w:val="00CD66A2"/>
    <w:rsid w:val="00D00B2F"/>
    <w:rsid w:val="00D03025"/>
    <w:rsid w:val="00D03ADB"/>
    <w:rsid w:val="00D132FA"/>
    <w:rsid w:val="00D1762E"/>
    <w:rsid w:val="00D23100"/>
    <w:rsid w:val="00D26CE5"/>
    <w:rsid w:val="00D27B2A"/>
    <w:rsid w:val="00D31563"/>
    <w:rsid w:val="00D31597"/>
    <w:rsid w:val="00D32F8C"/>
    <w:rsid w:val="00D4195C"/>
    <w:rsid w:val="00D448BF"/>
    <w:rsid w:val="00D50C01"/>
    <w:rsid w:val="00D6241E"/>
    <w:rsid w:val="00D64343"/>
    <w:rsid w:val="00D76C73"/>
    <w:rsid w:val="00D77BBA"/>
    <w:rsid w:val="00D86D81"/>
    <w:rsid w:val="00D87DD2"/>
    <w:rsid w:val="00D920DE"/>
    <w:rsid w:val="00D946BF"/>
    <w:rsid w:val="00DA031E"/>
    <w:rsid w:val="00DA3A6C"/>
    <w:rsid w:val="00DA7CA3"/>
    <w:rsid w:val="00DC32C2"/>
    <w:rsid w:val="00DC40A2"/>
    <w:rsid w:val="00DC4282"/>
    <w:rsid w:val="00DC43D5"/>
    <w:rsid w:val="00DD127C"/>
    <w:rsid w:val="00DD47AB"/>
    <w:rsid w:val="00DD481A"/>
    <w:rsid w:val="00DD58FF"/>
    <w:rsid w:val="00DE5EDC"/>
    <w:rsid w:val="00DF09B4"/>
    <w:rsid w:val="00DF6449"/>
    <w:rsid w:val="00E202EB"/>
    <w:rsid w:val="00E25739"/>
    <w:rsid w:val="00E31B68"/>
    <w:rsid w:val="00E5358D"/>
    <w:rsid w:val="00E54FC6"/>
    <w:rsid w:val="00E6790B"/>
    <w:rsid w:val="00E72207"/>
    <w:rsid w:val="00E73621"/>
    <w:rsid w:val="00E93346"/>
    <w:rsid w:val="00EA5D16"/>
    <w:rsid w:val="00EB2F26"/>
    <w:rsid w:val="00EB7289"/>
    <w:rsid w:val="00EC0074"/>
    <w:rsid w:val="00EC5064"/>
    <w:rsid w:val="00ED018B"/>
    <w:rsid w:val="00ED0FCE"/>
    <w:rsid w:val="00EE1F2F"/>
    <w:rsid w:val="00EE2217"/>
    <w:rsid w:val="00EF2DBC"/>
    <w:rsid w:val="00EF469A"/>
    <w:rsid w:val="00EF4915"/>
    <w:rsid w:val="00F0116F"/>
    <w:rsid w:val="00F127DA"/>
    <w:rsid w:val="00F168F3"/>
    <w:rsid w:val="00F21A33"/>
    <w:rsid w:val="00F24214"/>
    <w:rsid w:val="00F3057B"/>
    <w:rsid w:val="00F42A57"/>
    <w:rsid w:val="00F52610"/>
    <w:rsid w:val="00F631B1"/>
    <w:rsid w:val="00F6626E"/>
    <w:rsid w:val="00F67DC6"/>
    <w:rsid w:val="00F713A7"/>
    <w:rsid w:val="00F76D26"/>
    <w:rsid w:val="00F81FBF"/>
    <w:rsid w:val="00F82CDF"/>
    <w:rsid w:val="00F9055A"/>
    <w:rsid w:val="00F91280"/>
    <w:rsid w:val="00FB52C9"/>
    <w:rsid w:val="00FE753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iPriority w:val="99"/>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customStyle="1" w:styleId="katex-mathml">
    <w:name w:val="katex-mathml"/>
    <w:basedOn w:val="a1"/>
    <w:rsid w:val="00690478"/>
  </w:style>
  <w:style w:type="character" w:customStyle="1" w:styleId="mord">
    <w:name w:val="mord"/>
    <w:basedOn w:val="a1"/>
    <w:rsid w:val="00690478"/>
  </w:style>
  <w:style w:type="character" w:customStyle="1" w:styleId="mop">
    <w:name w:val="mop"/>
    <w:basedOn w:val="a1"/>
    <w:rsid w:val="00690478"/>
  </w:style>
  <w:style w:type="character" w:customStyle="1" w:styleId="mopen">
    <w:name w:val="mopen"/>
    <w:basedOn w:val="a1"/>
    <w:rsid w:val="00690478"/>
  </w:style>
  <w:style w:type="character" w:customStyle="1" w:styleId="mclose">
    <w:name w:val="mclose"/>
    <w:basedOn w:val="a1"/>
    <w:rsid w:val="00690478"/>
  </w:style>
  <w:style w:type="character" w:customStyle="1" w:styleId="mbin">
    <w:name w:val="mbin"/>
    <w:basedOn w:val="a1"/>
    <w:rsid w:val="00690478"/>
  </w:style>
  <w:style w:type="character" w:customStyle="1" w:styleId="mrel">
    <w:name w:val="mrel"/>
    <w:basedOn w:val="a1"/>
    <w:rsid w:val="00690478"/>
  </w:style>
  <w:style w:type="character" w:styleId="afd">
    <w:name w:val="Placeholder Text"/>
    <w:basedOn w:val="a1"/>
    <w:semiHidden/>
    <w:rsid w:val="00690478"/>
    <w:rPr>
      <w:color w:val="808080"/>
    </w:rPr>
  </w:style>
  <w:style w:type="character" w:customStyle="1" w:styleId="mpunct">
    <w:name w:val="mpunct"/>
    <w:basedOn w:val="a1"/>
    <w:rsid w:val="009B65DA"/>
  </w:style>
  <w:style w:type="character" w:customStyle="1" w:styleId="vlist-s">
    <w:name w:val="vlist-s"/>
    <w:basedOn w:val="a1"/>
    <w:rsid w:val="00EC0074"/>
  </w:style>
  <w:style w:type="character" w:customStyle="1" w:styleId="mtight">
    <w:name w:val="mtight"/>
    <w:basedOn w:val="a1"/>
    <w:rsid w:val="00C42FCD"/>
  </w:style>
  <w:style w:type="character" w:customStyle="1" w:styleId="delimsizing">
    <w:name w:val="delimsizing"/>
    <w:basedOn w:val="a1"/>
    <w:rsid w:val="00E73621"/>
  </w:style>
  <w:style w:type="paragraph" w:customStyle="1" w:styleId="ds-markdown-paragraph">
    <w:name w:val="ds-markdown-paragraph"/>
    <w:basedOn w:val="a"/>
    <w:rsid w:val="00043FCC"/>
    <w:pPr>
      <w:suppressAutoHyphens w:val="0"/>
      <w:spacing w:before="100" w:beforeAutospacing="1" w:after="100" w:afterAutospacing="1"/>
    </w:pPr>
    <w:rPr>
      <w:rFonts w:ascii="Times New Roman" w:eastAsia="Times New Roman" w:hAnsi="Times New Roman" w:cs="Times New Roman"/>
      <w:lang w:val="ru-RU" w:eastAsia="ru-RU"/>
    </w:rPr>
  </w:style>
  <w:style w:type="paragraph" w:styleId="afe">
    <w:name w:val="List Paragraph"/>
    <w:basedOn w:val="a"/>
    <w:rsid w:val="00281A7A"/>
    <w:pPr>
      <w:ind w:left="720"/>
      <w:contextualSpacing/>
    </w:pPr>
  </w:style>
  <w:style w:type="character" w:customStyle="1" w:styleId="qwen-markdown-text">
    <w:name w:val="qwen-markdown-text"/>
    <w:basedOn w:val="a1"/>
    <w:rsid w:val="00A233CA"/>
  </w:style>
  <w:style w:type="character" w:styleId="HTML">
    <w:name w:val="HTML Code"/>
    <w:basedOn w:val="a1"/>
    <w:uiPriority w:val="99"/>
    <w:semiHidden/>
    <w:unhideWhenUsed/>
    <w:rsid w:val="00A233CA"/>
    <w:rPr>
      <w:rFonts w:ascii="Courier New" w:eastAsia="Times New Roman" w:hAnsi="Courier New" w:cs="Courier New"/>
      <w:sz w:val="20"/>
      <w:szCs w:val="20"/>
    </w:rPr>
  </w:style>
  <w:style w:type="character" w:customStyle="1" w:styleId="whitespace-normal">
    <w:name w:val="whitespace-normal"/>
    <w:basedOn w:val="a1"/>
    <w:rsid w:val="00AB6FF1"/>
  </w:style>
  <w:style w:type="paragraph" w:styleId="11">
    <w:name w:val="toc 1"/>
    <w:basedOn w:val="a"/>
    <w:next w:val="a"/>
    <w:autoRedefine/>
    <w:uiPriority w:val="39"/>
    <w:unhideWhenUsed/>
    <w:rsid w:val="00482676"/>
    <w:pPr>
      <w:spacing w:after="100"/>
    </w:pPr>
  </w:style>
  <w:style w:type="paragraph" w:styleId="21">
    <w:name w:val="toc 2"/>
    <w:basedOn w:val="a"/>
    <w:next w:val="a"/>
    <w:autoRedefine/>
    <w:uiPriority w:val="39"/>
    <w:unhideWhenUsed/>
    <w:rsid w:val="00482676"/>
    <w:pPr>
      <w:spacing w:after="100"/>
      <w:ind w:left="240"/>
    </w:pPr>
  </w:style>
  <w:style w:type="paragraph" w:styleId="31">
    <w:name w:val="toc 3"/>
    <w:basedOn w:val="a"/>
    <w:next w:val="a"/>
    <w:autoRedefine/>
    <w:uiPriority w:val="39"/>
    <w:unhideWhenUsed/>
    <w:rsid w:val="00482676"/>
    <w:pPr>
      <w:spacing w:after="100"/>
      <w:ind w:left="480"/>
    </w:pPr>
  </w:style>
  <w:style w:type="paragraph" w:styleId="aff">
    <w:name w:val="header"/>
    <w:basedOn w:val="a"/>
    <w:link w:val="aff0"/>
    <w:unhideWhenUsed/>
    <w:rsid w:val="002E7AB2"/>
    <w:pPr>
      <w:tabs>
        <w:tab w:val="center" w:pos="4677"/>
        <w:tab w:val="right" w:pos="9355"/>
      </w:tabs>
      <w:spacing w:after="0"/>
    </w:pPr>
  </w:style>
  <w:style w:type="character" w:customStyle="1" w:styleId="aff0">
    <w:name w:val="Верхний колонтитул Знак"/>
    <w:basedOn w:val="a1"/>
    <w:link w:val="aff"/>
    <w:rsid w:val="002E7AB2"/>
  </w:style>
  <w:style w:type="paragraph" w:styleId="aff1">
    <w:name w:val="footer"/>
    <w:basedOn w:val="a"/>
    <w:link w:val="aff2"/>
    <w:uiPriority w:val="99"/>
    <w:unhideWhenUsed/>
    <w:rsid w:val="002E7AB2"/>
    <w:pPr>
      <w:tabs>
        <w:tab w:val="center" w:pos="4677"/>
        <w:tab w:val="right" w:pos="9355"/>
      </w:tabs>
      <w:spacing w:after="0"/>
    </w:pPr>
  </w:style>
  <w:style w:type="character" w:customStyle="1" w:styleId="aff2">
    <w:name w:val="Нижний колонтитул Знак"/>
    <w:basedOn w:val="a1"/>
    <w:link w:val="aff1"/>
    <w:uiPriority w:val="99"/>
    <w:rsid w:val="002E7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5349">
      <w:bodyDiv w:val="1"/>
      <w:marLeft w:val="0"/>
      <w:marRight w:val="0"/>
      <w:marTop w:val="0"/>
      <w:marBottom w:val="0"/>
      <w:divBdr>
        <w:top w:val="none" w:sz="0" w:space="0" w:color="auto"/>
        <w:left w:val="none" w:sz="0" w:space="0" w:color="auto"/>
        <w:bottom w:val="none" w:sz="0" w:space="0" w:color="auto"/>
        <w:right w:val="none" w:sz="0" w:space="0" w:color="auto"/>
      </w:divBdr>
    </w:div>
    <w:div w:id="89355154">
      <w:bodyDiv w:val="1"/>
      <w:marLeft w:val="0"/>
      <w:marRight w:val="0"/>
      <w:marTop w:val="0"/>
      <w:marBottom w:val="0"/>
      <w:divBdr>
        <w:top w:val="none" w:sz="0" w:space="0" w:color="auto"/>
        <w:left w:val="none" w:sz="0" w:space="0" w:color="auto"/>
        <w:bottom w:val="none" w:sz="0" w:space="0" w:color="auto"/>
        <w:right w:val="none" w:sz="0" w:space="0" w:color="auto"/>
      </w:divBdr>
    </w:div>
    <w:div w:id="127014760">
      <w:bodyDiv w:val="1"/>
      <w:marLeft w:val="0"/>
      <w:marRight w:val="0"/>
      <w:marTop w:val="0"/>
      <w:marBottom w:val="0"/>
      <w:divBdr>
        <w:top w:val="none" w:sz="0" w:space="0" w:color="auto"/>
        <w:left w:val="none" w:sz="0" w:space="0" w:color="auto"/>
        <w:bottom w:val="none" w:sz="0" w:space="0" w:color="auto"/>
        <w:right w:val="none" w:sz="0" w:space="0" w:color="auto"/>
      </w:divBdr>
    </w:div>
    <w:div w:id="140854844">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67469551">
      <w:bodyDiv w:val="1"/>
      <w:marLeft w:val="0"/>
      <w:marRight w:val="0"/>
      <w:marTop w:val="0"/>
      <w:marBottom w:val="0"/>
      <w:divBdr>
        <w:top w:val="none" w:sz="0" w:space="0" w:color="auto"/>
        <w:left w:val="none" w:sz="0" w:space="0" w:color="auto"/>
        <w:bottom w:val="none" w:sz="0" w:space="0" w:color="auto"/>
        <w:right w:val="none" w:sz="0" w:space="0" w:color="auto"/>
      </w:divBdr>
      <w:divsChild>
        <w:div w:id="1884515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3847742">
      <w:bodyDiv w:val="1"/>
      <w:marLeft w:val="0"/>
      <w:marRight w:val="0"/>
      <w:marTop w:val="0"/>
      <w:marBottom w:val="0"/>
      <w:divBdr>
        <w:top w:val="none" w:sz="0" w:space="0" w:color="auto"/>
        <w:left w:val="none" w:sz="0" w:space="0" w:color="auto"/>
        <w:bottom w:val="none" w:sz="0" w:space="0" w:color="auto"/>
        <w:right w:val="none" w:sz="0" w:space="0" w:color="auto"/>
      </w:divBdr>
    </w:div>
    <w:div w:id="411320924">
      <w:bodyDiv w:val="1"/>
      <w:marLeft w:val="0"/>
      <w:marRight w:val="0"/>
      <w:marTop w:val="0"/>
      <w:marBottom w:val="0"/>
      <w:divBdr>
        <w:top w:val="none" w:sz="0" w:space="0" w:color="auto"/>
        <w:left w:val="none" w:sz="0" w:space="0" w:color="auto"/>
        <w:bottom w:val="none" w:sz="0" w:space="0" w:color="auto"/>
        <w:right w:val="none" w:sz="0" w:space="0" w:color="auto"/>
      </w:divBdr>
      <w:divsChild>
        <w:div w:id="1543443474">
          <w:marLeft w:val="0"/>
          <w:marRight w:val="0"/>
          <w:marTop w:val="0"/>
          <w:marBottom w:val="0"/>
          <w:divBdr>
            <w:top w:val="none" w:sz="0" w:space="0" w:color="auto"/>
            <w:left w:val="none" w:sz="0" w:space="0" w:color="auto"/>
            <w:bottom w:val="none" w:sz="0" w:space="0" w:color="auto"/>
            <w:right w:val="none" w:sz="0" w:space="0" w:color="auto"/>
          </w:divBdr>
        </w:div>
        <w:div w:id="2057775492">
          <w:marLeft w:val="0"/>
          <w:marRight w:val="0"/>
          <w:marTop w:val="0"/>
          <w:marBottom w:val="0"/>
          <w:divBdr>
            <w:top w:val="none" w:sz="0" w:space="0" w:color="auto"/>
            <w:left w:val="none" w:sz="0" w:space="0" w:color="auto"/>
            <w:bottom w:val="none" w:sz="0" w:space="0" w:color="auto"/>
            <w:right w:val="none" w:sz="0" w:space="0" w:color="auto"/>
          </w:divBdr>
        </w:div>
        <w:div w:id="797451472">
          <w:marLeft w:val="0"/>
          <w:marRight w:val="0"/>
          <w:marTop w:val="0"/>
          <w:marBottom w:val="0"/>
          <w:divBdr>
            <w:top w:val="none" w:sz="0" w:space="0" w:color="auto"/>
            <w:left w:val="none" w:sz="0" w:space="0" w:color="auto"/>
            <w:bottom w:val="none" w:sz="0" w:space="0" w:color="auto"/>
            <w:right w:val="none" w:sz="0" w:space="0" w:color="auto"/>
          </w:divBdr>
        </w:div>
        <w:div w:id="1367488577">
          <w:marLeft w:val="0"/>
          <w:marRight w:val="0"/>
          <w:marTop w:val="0"/>
          <w:marBottom w:val="0"/>
          <w:divBdr>
            <w:top w:val="none" w:sz="0" w:space="0" w:color="auto"/>
            <w:left w:val="none" w:sz="0" w:space="0" w:color="auto"/>
            <w:bottom w:val="none" w:sz="0" w:space="0" w:color="auto"/>
            <w:right w:val="none" w:sz="0" w:space="0" w:color="auto"/>
          </w:divBdr>
        </w:div>
        <w:div w:id="832182441">
          <w:marLeft w:val="0"/>
          <w:marRight w:val="0"/>
          <w:marTop w:val="0"/>
          <w:marBottom w:val="0"/>
          <w:divBdr>
            <w:top w:val="none" w:sz="0" w:space="0" w:color="auto"/>
            <w:left w:val="none" w:sz="0" w:space="0" w:color="auto"/>
            <w:bottom w:val="none" w:sz="0" w:space="0" w:color="auto"/>
            <w:right w:val="none" w:sz="0" w:space="0" w:color="auto"/>
          </w:divBdr>
        </w:div>
        <w:div w:id="216666858">
          <w:marLeft w:val="0"/>
          <w:marRight w:val="0"/>
          <w:marTop w:val="0"/>
          <w:marBottom w:val="0"/>
          <w:divBdr>
            <w:top w:val="none" w:sz="0" w:space="0" w:color="auto"/>
            <w:left w:val="none" w:sz="0" w:space="0" w:color="auto"/>
            <w:bottom w:val="none" w:sz="0" w:space="0" w:color="auto"/>
            <w:right w:val="none" w:sz="0" w:space="0" w:color="auto"/>
          </w:divBdr>
        </w:div>
      </w:divsChild>
    </w:div>
    <w:div w:id="422262985">
      <w:bodyDiv w:val="1"/>
      <w:marLeft w:val="0"/>
      <w:marRight w:val="0"/>
      <w:marTop w:val="0"/>
      <w:marBottom w:val="0"/>
      <w:divBdr>
        <w:top w:val="none" w:sz="0" w:space="0" w:color="auto"/>
        <w:left w:val="none" w:sz="0" w:space="0" w:color="auto"/>
        <w:bottom w:val="none" w:sz="0" w:space="0" w:color="auto"/>
        <w:right w:val="none" w:sz="0" w:space="0" w:color="auto"/>
      </w:divBdr>
    </w:div>
    <w:div w:id="454908835">
      <w:bodyDiv w:val="1"/>
      <w:marLeft w:val="0"/>
      <w:marRight w:val="0"/>
      <w:marTop w:val="0"/>
      <w:marBottom w:val="0"/>
      <w:divBdr>
        <w:top w:val="none" w:sz="0" w:space="0" w:color="auto"/>
        <w:left w:val="none" w:sz="0" w:space="0" w:color="auto"/>
        <w:bottom w:val="none" w:sz="0" w:space="0" w:color="auto"/>
        <w:right w:val="none" w:sz="0" w:space="0" w:color="auto"/>
      </w:divBdr>
      <w:divsChild>
        <w:div w:id="804350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5412002">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478349679">
      <w:bodyDiv w:val="1"/>
      <w:marLeft w:val="0"/>
      <w:marRight w:val="0"/>
      <w:marTop w:val="0"/>
      <w:marBottom w:val="0"/>
      <w:divBdr>
        <w:top w:val="none" w:sz="0" w:space="0" w:color="auto"/>
        <w:left w:val="none" w:sz="0" w:space="0" w:color="auto"/>
        <w:bottom w:val="none" w:sz="0" w:space="0" w:color="auto"/>
        <w:right w:val="none" w:sz="0" w:space="0" w:color="auto"/>
      </w:divBdr>
    </w:div>
    <w:div w:id="536702031">
      <w:bodyDiv w:val="1"/>
      <w:marLeft w:val="0"/>
      <w:marRight w:val="0"/>
      <w:marTop w:val="0"/>
      <w:marBottom w:val="0"/>
      <w:divBdr>
        <w:top w:val="none" w:sz="0" w:space="0" w:color="auto"/>
        <w:left w:val="none" w:sz="0" w:space="0" w:color="auto"/>
        <w:bottom w:val="none" w:sz="0" w:space="0" w:color="auto"/>
        <w:right w:val="none" w:sz="0" w:space="0" w:color="auto"/>
      </w:divBdr>
      <w:divsChild>
        <w:div w:id="1568875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91706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633213273">
      <w:bodyDiv w:val="1"/>
      <w:marLeft w:val="0"/>
      <w:marRight w:val="0"/>
      <w:marTop w:val="0"/>
      <w:marBottom w:val="0"/>
      <w:divBdr>
        <w:top w:val="none" w:sz="0" w:space="0" w:color="auto"/>
        <w:left w:val="none" w:sz="0" w:space="0" w:color="auto"/>
        <w:bottom w:val="none" w:sz="0" w:space="0" w:color="auto"/>
        <w:right w:val="none" w:sz="0" w:space="0" w:color="auto"/>
      </w:divBdr>
    </w:div>
    <w:div w:id="649093248">
      <w:bodyDiv w:val="1"/>
      <w:marLeft w:val="0"/>
      <w:marRight w:val="0"/>
      <w:marTop w:val="0"/>
      <w:marBottom w:val="0"/>
      <w:divBdr>
        <w:top w:val="none" w:sz="0" w:space="0" w:color="auto"/>
        <w:left w:val="none" w:sz="0" w:space="0" w:color="auto"/>
        <w:bottom w:val="none" w:sz="0" w:space="0" w:color="auto"/>
        <w:right w:val="none" w:sz="0" w:space="0" w:color="auto"/>
      </w:divBdr>
    </w:div>
    <w:div w:id="711425914">
      <w:bodyDiv w:val="1"/>
      <w:marLeft w:val="0"/>
      <w:marRight w:val="0"/>
      <w:marTop w:val="0"/>
      <w:marBottom w:val="0"/>
      <w:divBdr>
        <w:top w:val="none" w:sz="0" w:space="0" w:color="auto"/>
        <w:left w:val="none" w:sz="0" w:space="0" w:color="auto"/>
        <w:bottom w:val="none" w:sz="0" w:space="0" w:color="auto"/>
        <w:right w:val="none" w:sz="0" w:space="0" w:color="auto"/>
      </w:divBdr>
    </w:div>
    <w:div w:id="761145927">
      <w:bodyDiv w:val="1"/>
      <w:marLeft w:val="0"/>
      <w:marRight w:val="0"/>
      <w:marTop w:val="0"/>
      <w:marBottom w:val="0"/>
      <w:divBdr>
        <w:top w:val="none" w:sz="0" w:space="0" w:color="auto"/>
        <w:left w:val="none" w:sz="0" w:space="0" w:color="auto"/>
        <w:bottom w:val="none" w:sz="0" w:space="0" w:color="auto"/>
        <w:right w:val="none" w:sz="0" w:space="0" w:color="auto"/>
      </w:divBdr>
    </w:div>
    <w:div w:id="762454401">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85752">
      <w:bodyDiv w:val="1"/>
      <w:marLeft w:val="0"/>
      <w:marRight w:val="0"/>
      <w:marTop w:val="0"/>
      <w:marBottom w:val="0"/>
      <w:divBdr>
        <w:top w:val="none" w:sz="0" w:space="0" w:color="auto"/>
        <w:left w:val="none" w:sz="0" w:space="0" w:color="auto"/>
        <w:bottom w:val="none" w:sz="0" w:space="0" w:color="auto"/>
        <w:right w:val="none" w:sz="0" w:space="0" w:color="auto"/>
      </w:divBdr>
    </w:div>
    <w:div w:id="1057315958">
      <w:bodyDiv w:val="1"/>
      <w:marLeft w:val="0"/>
      <w:marRight w:val="0"/>
      <w:marTop w:val="0"/>
      <w:marBottom w:val="0"/>
      <w:divBdr>
        <w:top w:val="none" w:sz="0" w:space="0" w:color="auto"/>
        <w:left w:val="none" w:sz="0" w:space="0" w:color="auto"/>
        <w:bottom w:val="none" w:sz="0" w:space="0" w:color="auto"/>
        <w:right w:val="none" w:sz="0" w:space="0" w:color="auto"/>
      </w:divBdr>
    </w:div>
    <w:div w:id="1063337026">
      <w:bodyDiv w:val="1"/>
      <w:marLeft w:val="0"/>
      <w:marRight w:val="0"/>
      <w:marTop w:val="0"/>
      <w:marBottom w:val="0"/>
      <w:divBdr>
        <w:top w:val="none" w:sz="0" w:space="0" w:color="auto"/>
        <w:left w:val="none" w:sz="0" w:space="0" w:color="auto"/>
        <w:bottom w:val="none" w:sz="0" w:space="0" w:color="auto"/>
        <w:right w:val="none" w:sz="0" w:space="0" w:color="auto"/>
      </w:divBdr>
    </w:div>
    <w:div w:id="1068108767">
      <w:bodyDiv w:val="1"/>
      <w:marLeft w:val="0"/>
      <w:marRight w:val="0"/>
      <w:marTop w:val="0"/>
      <w:marBottom w:val="0"/>
      <w:divBdr>
        <w:top w:val="none" w:sz="0" w:space="0" w:color="auto"/>
        <w:left w:val="none" w:sz="0" w:space="0" w:color="auto"/>
        <w:bottom w:val="none" w:sz="0" w:space="0" w:color="auto"/>
        <w:right w:val="none" w:sz="0" w:space="0" w:color="auto"/>
      </w:divBdr>
    </w:div>
    <w:div w:id="1105034683">
      <w:bodyDiv w:val="1"/>
      <w:marLeft w:val="0"/>
      <w:marRight w:val="0"/>
      <w:marTop w:val="0"/>
      <w:marBottom w:val="0"/>
      <w:divBdr>
        <w:top w:val="none" w:sz="0" w:space="0" w:color="auto"/>
        <w:left w:val="none" w:sz="0" w:space="0" w:color="auto"/>
        <w:bottom w:val="none" w:sz="0" w:space="0" w:color="auto"/>
        <w:right w:val="none" w:sz="0" w:space="0" w:color="auto"/>
      </w:divBdr>
    </w:div>
    <w:div w:id="1153987295">
      <w:bodyDiv w:val="1"/>
      <w:marLeft w:val="0"/>
      <w:marRight w:val="0"/>
      <w:marTop w:val="0"/>
      <w:marBottom w:val="0"/>
      <w:divBdr>
        <w:top w:val="none" w:sz="0" w:space="0" w:color="auto"/>
        <w:left w:val="none" w:sz="0" w:space="0" w:color="auto"/>
        <w:bottom w:val="none" w:sz="0" w:space="0" w:color="auto"/>
        <w:right w:val="none" w:sz="0" w:space="0" w:color="auto"/>
      </w:divBdr>
    </w:div>
    <w:div w:id="1157528678">
      <w:bodyDiv w:val="1"/>
      <w:marLeft w:val="0"/>
      <w:marRight w:val="0"/>
      <w:marTop w:val="0"/>
      <w:marBottom w:val="0"/>
      <w:divBdr>
        <w:top w:val="none" w:sz="0" w:space="0" w:color="auto"/>
        <w:left w:val="none" w:sz="0" w:space="0" w:color="auto"/>
        <w:bottom w:val="none" w:sz="0" w:space="0" w:color="auto"/>
        <w:right w:val="none" w:sz="0" w:space="0" w:color="auto"/>
      </w:divBdr>
    </w:div>
    <w:div w:id="1172063668">
      <w:bodyDiv w:val="1"/>
      <w:marLeft w:val="0"/>
      <w:marRight w:val="0"/>
      <w:marTop w:val="0"/>
      <w:marBottom w:val="0"/>
      <w:divBdr>
        <w:top w:val="none" w:sz="0" w:space="0" w:color="auto"/>
        <w:left w:val="none" w:sz="0" w:space="0" w:color="auto"/>
        <w:bottom w:val="none" w:sz="0" w:space="0" w:color="auto"/>
        <w:right w:val="none" w:sz="0" w:space="0" w:color="auto"/>
      </w:divBdr>
      <w:divsChild>
        <w:div w:id="5180107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097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262760480">
      <w:bodyDiv w:val="1"/>
      <w:marLeft w:val="0"/>
      <w:marRight w:val="0"/>
      <w:marTop w:val="0"/>
      <w:marBottom w:val="0"/>
      <w:divBdr>
        <w:top w:val="none" w:sz="0" w:space="0" w:color="auto"/>
        <w:left w:val="none" w:sz="0" w:space="0" w:color="auto"/>
        <w:bottom w:val="none" w:sz="0" w:space="0" w:color="auto"/>
        <w:right w:val="none" w:sz="0" w:space="0" w:color="auto"/>
      </w:divBdr>
      <w:divsChild>
        <w:div w:id="10267556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646467">
      <w:bodyDiv w:val="1"/>
      <w:marLeft w:val="0"/>
      <w:marRight w:val="0"/>
      <w:marTop w:val="0"/>
      <w:marBottom w:val="0"/>
      <w:divBdr>
        <w:top w:val="none" w:sz="0" w:space="0" w:color="auto"/>
        <w:left w:val="none" w:sz="0" w:space="0" w:color="auto"/>
        <w:bottom w:val="none" w:sz="0" w:space="0" w:color="auto"/>
        <w:right w:val="none" w:sz="0" w:space="0" w:color="auto"/>
      </w:divBdr>
    </w:div>
    <w:div w:id="1506944790">
      <w:bodyDiv w:val="1"/>
      <w:marLeft w:val="0"/>
      <w:marRight w:val="0"/>
      <w:marTop w:val="0"/>
      <w:marBottom w:val="0"/>
      <w:divBdr>
        <w:top w:val="none" w:sz="0" w:space="0" w:color="auto"/>
        <w:left w:val="none" w:sz="0" w:space="0" w:color="auto"/>
        <w:bottom w:val="none" w:sz="0" w:space="0" w:color="auto"/>
        <w:right w:val="none" w:sz="0" w:space="0" w:color="auto"/>
      </w:divBdr>
    </w:div>
    <w:div w:id="1573585345">
      <w:bodyDiv w:val="1"/>
      <w:marLeft w:val="0"/>
      <w:marRight w:val="0"/>
      <w:marTop w:val="0"/>
      <w:marBottom w:val="0"/>
      <w:divBdr>
        <w:top w:val="none" w:sz="0" w:space="0" w:color="auto"/>
        <w:left w:val="none" w:sz="0" w:space="0" w:color="auto"/>
        <w:bottom w:val="none" w:sz="0" w:space="0" w:color="auto"/>
        <w:right w:val="none" w:sz="0" w:space="0" w:color="auto"/>
      </w:divBdr>
    </w:div>
    <w:div w:id="1582786454">
      <w:bodyDiv w:val="1"/>
      <w:marLeft w:val="0"/>
      <w:marRight w:val="0"/>
      <w:marTop w:val="0"/>
      <w:marBottom w:val="0"/>
      <w:divBdr>
        <w:top w:val="none" w:sz="0" w:space="0" w:color="auto"/>
        <w:left w:val="none" w:sz="0" w:space="0" w:color="auto"/>
        <w:bottom w:val="none" w:sz="0" w:space="0" w:color="auto"/>
        <w:right w:val="none" w:sz="0" w:space="0" w:color="auto"/>
      </w:divBdr>
    </w:div>
    <w:div w:id="1615601873">
      <w:bodyDiv w:val="1"/>
      <w:marLeft w:val="0"/>
      <w:marRight w:val="0"/>
      <w:marTop w:val="0"/>
      <w:marBottom w:val="0"/>
      <w:divBdr>
        <w:top w:val="none" w:sz="0" w:space="0" w:color="auto"/>
        <w:left w:val="none" w:sz="0" w:space="0" w:color="auto"/>
        <w:bottom w:val="none" w:sz="0" w:space="0" w:color="auto"/>
        <w:right w:val="none" w:sz="0" w:space="0" w:color="auto"/>
      </w:divBdr>
      <w:divsChild>
        <w:div w:id="259147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55967">
      <w:bodyDiv w:val="1"/>
      <w:marLeft w:val="0"/>
      <w:marRight w:val="0"/>
      <w:marTop w:val="0"/>
      <w:marBottom w:val="0"/>
      <w:divBdr>
        <w:top w:val="none" w:sz="0" w:space="0" w:color="auto"/>
        <w:left w:val="none" w:sz="0" w:space="0" w:color="auto"/>
        <w:bottom w:val="none" w:sz="0" w:space="0" w:color="auto"/>
        <w:right w:val="none" w:sz="0" w:space="0" w:color="auto"/>
      </w:divBdr>
    </w:div>
    <w:div w:id="1625500312">
      <w:bodyDiv w:val="1"/>
      <w:marLeft w:val="0"/>
      <w:marRight w:val="0"/>
      <w:marTop w:val="0"/>
      <w:marBottom w:val="0"/>
      <w:divBdr>
        <w:top w:val="none" w:sz="0" w:space="0" w:color="auto"/>
        <w:left w:val="none" w:sz="0" w:space="0" w:color="auto"/>
        <w:bottom w:val="none" w:sz="0" w:space="0" w:color="auto"/>
        <w:right w:val="none" w:sz="0" w:space="0" w:color="auto"/>
      </w:divBdr>
    </w:div>
    <w:div w:id="1628387129">
      <w:bodyDiv w:val="1"/>
      <w:marLeft w:val="0"/>
      <w:marRight w:val="0"/>
      <w:marTop w:val="0"/>
      <w:marBottom w:val="0"/>
      <w:divBdr>
        <w:top w:val="none" w:sz="0" w:space="0" w:color="auto"/>
        <w:left w:val="none" w:sz="0" w:space="0" w:color="auto"/>
        <w:bottom w:val="none" w:sz="0" w:space="0" w:color="auto"/>
        <w:right w:val="none" w:sz="0" w:space="0" w:color="auto"/>
      </w:divBdr>
    </w:div>
    <w:div w:id="1667591169">
      <w:bodyDiv w:val="1"/>
      <w:marLeft w:val="0"/>
      <w:marRight w:val="0"/>
      <w:marTop w:val="0"/>
      <w:marBottom w:val="0"/>
      <w:divBdr>
        <w:top w:val="none" w:sz="0" w:space="0" w:color="auto"/>
        <w:left w:val="none" w:sz="0" w:space="0" w:color="auto"/>
        <w:bottom w:val="none" w:sz="0" w:space="0" w:color="auto"/>
        <w:right w:val="none" w:sz="0" w:space="0" w:color="auto"/>
      </w:divBdr>
    </w:div>
    <w:div w:id="1737242978">
      <w:bodyDiv w:val="1"/>
      <w:marLeft w:val="0"/>
      <w:marRight w:val="0"/>
      <w:marTop w:val="0"/>
      <w:marBottom w:val="0"/>
      <w:divBdr>
        <w:top w:val="none" w:sz="0" w:space="0" w:color="auto"/>
        <w:left w:val="none" w:sz="0" w:space="0" w:color="auto"/>
        <w:bottom w:val="none" w:sz="0" w:space="0" w:color="auto"/>
        <w:right w:val="none" w:sz="0" w:space="0" w:color="auto"/>
      </w:divBdr>
    </w:div>
    <w:div w:id="1748183265">
      <w:bodyDiv w:val="1"/>
      <w:marLeft w:val="0"/>
      <w:marRight w:val="0"/>
      <w:marTop w:val="0"/>
      <w:marBottom w:val="0"/>
      <w:divBdr>
        <w:top w:val="none" w:sz="0" w:space="0" w:color="auto"/>
        <w:left w:val="none" w:sz="0" w:space="0" w:color="auto"/>
        <w:bottom w:val="none" w:sz="0" w:space="0" w:color="auto"/>
        <w:right w:val="none" w:sz="0" w:space="0" w:color="auto"/>
      </w:divBdr>
    </w:div>
    <w:div w:id="1753430083">
      <w:bodyDiv w:val="1"/>
      <w:marLeft w:val="0"/>
      <w:marRight w:val="0"/>
      <w:marTop w:val="0"/>
      <w:marBottom w:val="0"/>
      <w:divBdr>
        <w:top w:val="none" w:sz="0" w:space="0" w:color="auto"/>
        <w:left w:val="none" w:sz="0" w:space="0" w:color="auto"/>
        <w:bottom w:val="none" w:sz="0" w:space="0" w:color="auto"/>
        <w:right w:val="none" w:sz="0" w:space="0" w:color="auto"/>
      </w:divBdr>
    </w:div>
    <w:div w:id="1781141712">
      <w:bodyDiv w:val="1"/>
      <w:marLeft w:val="0"/>
      <w:marRight w:val="0"/>
      <w:marTop w:val="0"/>
      <w:marBottom w:val="0"/>
      <w:divBdr>
        <w:top w:val="none" w:sz="0" w:space="0" w:color="auto"/>
        <w:left w:val="none" w:sz="0" w:space="0" w:color="auto"/>
        <w:bottom w:val="none" w:sz="0" w:space="0" w:color="auto"/>
        <w:right w:val="none" w:sz="0" w:space="0" w:color="auto"/>
      </w:divBdr>
    </w:div>
    <w:div w:id="1937592892">
      <w:bodyDiv w:val="1"/>
      <w:marLeft w:val="0"/>
      <w:marRight w:val="0"/>
      <w:marTop w:val="0"/>
      <w:marBottom w:val="0"/>
      <w:divBdr>
        <w:top w:val="none" w:sz="0" w:space="0" w:color="auto"/>
        <w:left w:val="none" w:sz="0" w:space="0" w:color="auto"/>
        <w:bottom w:val="none" w:sz="0" w:space="0" w:color="auto"/>
        <w:right w:val="none" w:sz="0" w:space="0" w:color="auto"/>
      </w:divBdr>
    </w:div>
    <w:div w:id="1956280245">
      <w:bodyDiv w:val="1"/>
      <w:marLeft w:val="0"/>
      <w:marRight w:val="0"/>
      <w:marTop w:val="0"/>
      <w:marBottom w:val="0"/>
      <w:divBdr>
        <w:top w:val="none" w:sz="0" w:space="0" w:color="auto"/>
        <w:left w:val="none" w:sz="0" w:space="0" w:color="auto"/>
        <w:bottom w:val="none" w:sz="0" w:space="0" w:color="auto"/>
        <w:right w:val="none" w:sz="0" w:space="0" w:color="auto"/>
      </w:divBdr>
    </w:div>
    <w:div w:id="1961835992">
      <w:bodyDiv w:val="1"/>
      <w:marLeft w:val="0"/>
      <w:marRight w:val="0"/>
      <w:marTop w:val="0"/>
      <w:marBottom w:val="0"/>
      <w:divBdr>
        <w:top w:val="none" w:sz="0" w:space="0" w:color="auto"/>
        <w:left w:val="none" w:sz="0" w:space="0" w:color="auto"/>
        <w:bottom w:val="none" w:sz="0" w:space="0" w:color="auto"/>
        <w:right w:val="none" w:sz="0" w:space="0" w:color="auto"/>
      </w:divBdr>
    </w:div>
    <w:div w:id="2049259014">
      <w:bodyDiv w:val="1"/>
      <w:marLeft w:val="0"/>
      <w:marRight w:val="0"/>
      <w:marTop w:val="0"/>
      <w:marBottom w:val="0"/>
      <w:divBdr>
        <w:top w:val="none" w:sz="0" w:space="0" w:color="auto"/>
        <w:left w:val="none" w:sz="0" w:space="0" w:color="auto"/>
        <w:bottom w:val="none" w:sz="0" w:space="0" w:color="auto"/>
        <w:right w:val="none" w:sz="0" w:space="0" w:color="auto"/>
      </w:divBdr>
      <w:divsChild>
        <w:div w:id="530146652">
          <w:blockQuote w:val="1"/>
          <w:marLeft w:val="720"/>
          <w:marRight w:val="720"/>
          <w:marTop w:val="100"/>
          <w:marBottom w:val="100"/>
          <w:divBdr>
            <w:top w:val="none" w:sz="0" w:space="0" w:color="auto"/>
            <w:left w:val="none" w:sz="0" w:space="0" w:color="auto"/>
            <w:bottom w:val="none" w:sz="0" w:space="0" w:color="auto"/>
            <w:right w:val="none" w:sz="0" w:space="0" w:color="auto"/>
          </w:divBdr>
        </w:div>
        <w:div w:id="35219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1538955">
      <w:bodyDiv w:val="1"/>
      <w:marLeft w:val="0"/>
      <w:marRight w:val="0"/>
      <w:marTop w:val="0"/>
      <w:marBottom w:val="0"/>
      <w:divBdr>
        <w:top w:val="none" w:sz="0" w:space="0" w:color="auto"/>
        <w:left w:val="none" w:sz="0" w:space="0" w:color="auto"/>
        <w:bottom w:val="none" w:sz="0" w:space="0" w:color="auto"/>
        <w:right w:val="none" w:sz="0" w:space="0" w:color="auto"/>
      </w:divBdr>
    </w:div>
    <w:div w:id="2109226384">
      <w:bodyDiv w:val="1"/>
      <w:marLeft w:val="0"/>
      <w:marRight w:val="0"/>
      <w:marTop w:val="0"/>
      <w:marBottom w:val="0"/>
      <w:divBdr>
        <w:top w:val="none" w:sz="0" w:space="0" w:color="auto"/>
        <w:left w:val="none" w:sz="0" w:space="0" w:color="auto"/>
        <w:bottom w:val="none" w:sz="0" w:space="0" w:color="auto"/>
        <w:right w:val="none" w:sz="0" w:space="0" w:color="auto"/>
      </w:divBdr>
      <w:divsChild>
        <w:div w:id="1989364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315913" TargetMode="External"/><Relationship Id="rId13" Type="http://schemas.openxmlformats.org/officeDocument/2006/relationships/hyperlink" Target="https://zenodo.org/records/1970348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enodo.org/records/19315913" TargetMode="External"/><Relationship Id="rId12" Type="http://schemas.openxmlformats.org/officeDocument/2006/relationships/hyperlink" Target="https://zenodo.org/records/1972780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enodo.org/records/17170686" TargetMode="External"/><Relationship Id="rId5" Type="http://schemas.openxmlformats.org/officeDocument/2006/relationships/footnotes" Target="footnotes.xml"/><Relationship Id="rId15" Type="http://schemas.openxmlformats.org/officeDocument/2006/relationships/hyperlink" Target="https://zenodo.org/records/19839673" TargetMode="External"/><Relationship Id="rId10" Type="http://schemas.openxmlformats.org/officeDocument/2006/relationships/hyperlink" Target="https://zenodo.org/records/20032688" TargetMode="External"/><Relationship Id="rId4" Type="http://schemas.openxmlformats.org/officeDocument/2006/relationships/webSettings" Target="webSettings.xml"/><Relationship Id="rId9" Type="http://schemas.openxmlformats.org/officeDocument/2006/relationships/hyperlink" Target="https://zenodo.org/records/19703486" TargetMode="External"/><Relationship Id="rId14" Type="http://schemas.openxmlformats.org/officeDocument/2006/relationships/hyperlink" Target="https://zenodo.org/records/196953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1381</TotalTime>
  <Pages>14</Pages>
  <Words>4679</Words>
  <Characters>26676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348</cp:revision>
  <cp:lastPrinted>2025-09-21T09:59:00Z</cp:lastPrinted>
  <dcterms:created xsi:type="dcterms:W3CDTF">2025-09-09T12:59:00Z</dcterms:created>
  <dcterms:modified xsi:type="dcterms:W3CDTF">2026-05-11T06:58:00Z</dcterms:modified>
  <dc:language>ru-RU</dc:language>
</cp:coreProperties>
</file>